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CED" w:rsidRPr="00AF0CED" w:rsidRDefault="00AF0CED" w:rsidP="00AF0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C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Федеральное государственное бюджетное учреждение науки Институт ядерной физики им. Г.И. </w:t>
      </w:r>
      <w:proofErr w:type="spellStart"/>
      <w:r w:rsidRPr="00AF0C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Будкера</w:t>
      </w:r>
      <w:proofErr w:type="spellEnd"/>
      <w:r w:rsidRPr="00AF0C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 РАН</w:t>
      </w:r>
      <w:r w:rsidR="00E0140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1</w:t>
      </w:r>
      <w:r w:rsidRPr="00AF0C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(ИЯФ СО РАН), </w:t>
      </w:r>
      <w:r w:rsidR="008414E6" w:rsidRPr="008414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ЦКП «СКИФ»</w:t>
      </w:r>
      <w:r w:rsidRPr="008414E6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F0CED" w:rsidRDefault="00AF0CED" w:rsidP="00AF0C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AF0CED" w:rsidRDefault="008414E6" w:rsidP="00A7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ОПТИМИЗАЦИЯ</w:t>
      </w:r>
      <w:r w:rsidR="0083590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ИМПЕДАНСА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ВАКУУМНОЙ КАМЕРЫ ИСТОЧНИКА СИ ЦКП</w:t>
      </w:r>
      <w:r w:rsidR="0083590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«СКИФ»</w:t>
      </w:r>
    </w:p>
    <w:p w:rsidR="00A77CA7" w:rsidRPr="00A77CA7" w:rsidRDefault="00A77CA7" w:rsidP="00A7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A647F1" w:rsidRPr="00053145" w:rsidRDefault="008414E6" w:rsidP="00A647F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М.А. Байструков</w:t>
      </w:r>
      <w:r w:rsidR="00AF0CE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,2</w:t>
      </w:r>
      <w:r w:rsidR="00AF0CED">
        <w:rPr>
          <w:rFonts w:ascii="Times New Roman" w:eastAsia="Calibri" w:hAnsi="Times New Roman" w:cs="Times New Roman"/>
          <w:b/>
          <w:sz w:val="24"/>
          <w:szCs w:val="24"/>
        </w:rPr>
        <w:t xml:space="preserve"> (+7(383)329-4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AF0CED">
        <w:rPr>
          <w:rFonts w:ascii="Times New Roman" w:eastAsia="Calibri" w:hAnsi="Times New Roman" w:cs="Times New Roman"/>
          <w:b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</w:rPr>
        <w:t>79</w:t>
      </w:r>
      <w:r w:rsidR="00AF0CED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AF0CED" w:rsidRPr="00AF0CED">
        <w:rPr>
          <w:rFonts w:ascii="Times New Roman" w:eastAsia="Calibri" w:hAnsi="Times New Roman" w:cs="Times New Roman"/>
          <w:b/>
          <w:sz w:val="24"/>
          <w:szCs w:val="24"/>
        </w:rPr>
        <w:t>M.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A</w:t>
      </w:r>
      <w:r w:rsidR="00AF0CED" w:rsidRPr="00AF0CED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Baistrukov</w:t>
      </w:r>
      <w:r w:rsidR="00AF0CED" w:rsidRPr="00AF0CED">
        <w:rPr>
          <w:rFonts w:ascii="Times New Roman" w:eastAsia="Calibri" w:hAnsi="Times New Roman" w:cs="Times New Roman"/>
          <w:b/>
          <w:sz w:val="24"/>
          <w:szCs w:val="24"/>
        </w:rPr>
        <w:t>@inp.nsk.su</w:t>
      </w:r>
      <w:r w:rsidR="00AF0CED">
        <w:rPr>
          <w:rFonts w:ascii="Times New Roman" w:eastAsia="Calibri" w:hAnsi="Times New Roman" w:cs="Times New Roman"/>
          <w:b/>
          <w:sz w:val="24"/>
          <w:szCs w:val="24"/>
        </w:rPr>
        <w:t>),</w:t>
      </w:r>
      <w:r w:rsidR="00AF0CED" w:rsidRPr="00AF0CE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Д.А. Никифоров</w:t>
      </w:r>
      <w:r w:rsidR="000F413C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1,2</w:t>
      </w:r>
      <w:r>
        <w:rPr>
          <w:rFonts w:ascii="Times New Roman" w:eastAsia="Calibri" w:hAnsi="Times New Roman" w:cs="Times New Roman"/>
          <w:b/>
          <w:sz w:val="24"/>
          <w:szCs w:val="24"/>
        </w:rPr>
        <w:t>, П.А. Пиминов</w:t>
      </w:r>
      <w:r w:rsidR="000F413C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1,2</w:t>
      </w:r>
      <w:r>
        <w:rPr>
          <w:rFonts w:ascii="Times New Roman" w:eastAsia="Calibri" w:hAnsi="Times New Roman" w:cs="Times New Roman"/>
          <w:b/>
          <w:sz w:val="24"/>
          <w:szCs w:val="24"/>
        </w:rPr>
        <w:t>, А.А. Краснов</w:t>
      </w:r>
      <w:r w:rsidR="000F413C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1,2</w:t>
      </w:r>
      <w:r>
        <w:rPr>
          <w:rFonts w:ascii="Times New Roman" w:eastAsia="Calibri" w:hAnsi="Times New Roman" w:cs="Times New Roman"/>
          <w:b/>
          <w:sz w:val="24"/>
          <w:szCs w:val="24"/>
        </w:rPr>
        <w:t>, Е.А. Ротов</w:t>
      </w:r>
      <w:r w:rsidR="000F413C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</w:p>
    <w:p w:rsidR="00DC39DC" w:rsidRPr="00855F79" w:rsidRDefault="00AF0CED" w:rsidP="00A647F1">
      <w:pPr>
        <w:spacing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3C1BAF">
        <w:rPr>
          <w:rFonts w:ascii="Times New Roman" w:hAnsi="Times New Roman" w:cs="Times New Roman"/>
          <w:color w:val="000000"/>
        </w:rPr>
        <w:t>Публикаци</w:t>
      </w:r>
      <w:r w:rsidR="00855F79">
        <w:rPr>
          <w:rFonts w:ascii="Times New Roman" w:hAnsi="Times New Roman" w:cs="Times New Roman"/>
          <w:color w:val="000000"/>
        </w:rPr>
        <w:t>я</w:t>
      </w:r>
      <w:r w:rsidRPr="003C1BAF">
        <w:rPr>
          <w:rFonts w:ascii="Times New Roman" w:hAnsi="Times New Roman" w:cs="Times New Roman"/>
          <w:color w:val="000000"/>
        </w:rPr>
        <w:t xml:space="preserve">: </w:t>
      </w:r>
      <w:r w:rsidR="00DC39DC" w:rsidRPr="00DC39DC">
        <w:rPr>
          <w:rFonts w:ascii="Times New Roman" w:hAnsi="Times New Roman" w:cs="Times New Roman"/>
          <w:i/>
          <w:color w:val="000000"/>
        </w:rPr>
        <w:t xml:space="preserve">Baistrukov M. A. </w:t>
      </w:r>
      <w:proofErr w:type="spellStart"/>
      <w:r w:rsidR="00DC39DC" w:rsidRPr="00DC39DC">
        <w:rPr>
          <w:rFonts w:ascii="Times New Roman" w:hAnsi="Times New Roman" w:cs="Times New Roman"/>
          <w:i/>
          <w:color w:val="000000"/>
        </w:rPr>
        <w:t>et</w:t>
      </w:r>
      <w:proofErr w:type="spellEnd"/>
      <w:r w:rsidR="00DC39DC" w:rsidRPr="00DC39DC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="00DC39DC" w:rsidRPr="00DC39DC">
        <w:rPr>
          <w:rFonts w:ascii="Times New Roman" w:hAnsi="Times New Roman" w:cs="Times New Roman"/>
          <w:i/>
          <w:color w:val="000000"/>
        </w:rPr>
        <w:t>al</w:t>
      </w:r>
      <w:proofErr w:type="spellEnd"/>
      <w:r w:rsidR="00DC39DC" w:rsidRPr="00DC39DC">
        <w:rPr>
          <w:rFonts w:ascii="Times New Roman" w:hAnsi="Times New Roman" w:cs="Times New Roman"/>
          <w:i/>
          <w:color w:val="000000"/>
        </w:rPr>
        <w:t xml:space="preserve">. </w:t>
      </w:r>
      <w:r w:rsidR="00DC39DC" w:rsidRPr="00DC39DC">
        <w:rPr>
          <w:rFonts w:ascii="Times New Roman" w:hAnsi="Times New Roman" w:cs="Times New Roman"/>
          <w:i/>
          <w:color w:val="000000"/>
          <w:lang w:val="en-US"/>
        </w:rPr>
        <w:t xml:space="preserve">Calculating the Impedance of the Storage Ring Vacuum Chamber of the Synchrotron Radiation Facility Siberian Circular Photon Source //Physics of Particles and Nuclei Letters. – 2024. – </w:t>
      </w:r>
      <w:r w:rsidR="00DC39DC" w:rsidRPr="00DC39DC">
        <w:rPr>
          <w:rFonts w:ascii="Times New Roman" w:hAnsi="Times New Roman" w:cs="Times New Roman"/>
          <w:i/>
          <w:color w:val="000000"/>
        </w:rPr>
        <w:t>Т</w:t>
      </w:r>
      <w:r w:rsidR="00DC39DC" w:rsidRPr="00DC39DC">
        <w:rPr>
          <w:rFonts w:ascii="Times New Roman" w:hAnsi="Times New Roman" w:cs="Times New Roman"/>
          <w:i/>
          <w:color w:val="000000"/>
          <w:lang w:val="en-US"/>
        </w:rPr>
        <w:t xml:space="preserve">. 21. – №. </w:t>
      </w:r>
      <w:r w:rsidR="00DC39DC" w:rsidRPr="00835907">
        <w:rPr>
          <w:rFonts w:ascii="Times New Roman" w:hAnsi="Times New Roman" w:cs="Times New Roman"/>
          <w:i/>
          <w:color w:val="000000"/>
        </w:rPr>
        <w:t xml:space="preserve">3. – </w:t>
      </w:r>
      <w:r w:rsidR="00DC39DC" w:rsidRPr="00DC39DC">
        <w:rPr>
          <w:rFonts w:ascii="Times New Roman" w:hAnsi="Times New Roman" w:cs="Times New Roman"/>
          <w:i/>
          <w:color w:val="000000"/>
        </w:rPr>
        <w:t>С</w:t>
      </w:r>
      <w:r w:rsidR="00DC39DC" w:rsidRPr="00835907">
        <w:rPr>
          <w:rFonts w:ascii="Times New Roman" w:hAnsi="Times New Roman" w:cs="Times New Roman"/>
          <w:i/>
          <w:color w:val="000000"/>
        </w:rPr>
        <w:t xml:space="preserve">. 356-362. </w:t>
      </w:r>
      <w:r w:rsidR="00DC39DC" w:rsidRPr="00DC39DC">
        <w:rPr>
          <w:rFonts w:ascii="Times New Roman" w:hAnsi="Times New Roman" w:cs="Times New Roman"/>
          <w:i/>
          <w:color w:val="000000"/>
          <w:lang w:val="en-US"/>
        </w:rPr>
        <w:t>DOI</w:t>
      </w:r>
      <w:r w:rsidR="00DC39DC" w:rsidRPr="00855F79">
        <w:rPr>
          <w:rFonts w:ascii="Times New Roman" w:hAnsi="Times New Roman" w:cs="Times New Roman"/>
          <w:i/>
          <w:color w:val="000000"/>
        </w:rPr>
        <w:t>: 10.1134/</w:t>
      </w:r>
      <w:r w:rsidR="00DC39DC" w:rsidRPr="00DC39DC">
        <w:rPr>
          <w:rFonts w:ascii="Times New Roman" w:hAnsi="Times New Roman" w:cs="Times New Roman"/>
          <w:i/>
          <w:color w:val="000000"/>
          <w:lang w:val="en-US"/>
        </w:rPr>
        <w:t>S</w:t>
      </w:r>
      <w:r w:rsidR="00DC39DC" w:rsidRPr="00855F79">
        <w:rPr>
          <w:rFonts w:ascii="Times New Roman" w:hAnsi="Times New Roman" w:cs="Times New Roman"/>
          <w:i/>
          <w:color w:val="000000"/>
        </w:rPr>
        <w:t xml:space="preserve">1547477124700262, </w:t>
      </w:r>
      <w:proofErr w:type="spellStart"/>
      <w:r w:rsidR="00DC39DC">
        <w:rPr>
          <w:rFonts w:ascii="Times New Roman" w:hAnsi="Times New Roman" w:cs="Times New Roman"/>
          <w:i/>
          <w:color w:val="000000"/>
        </w:rPr>
        <w:t>импакт</w:t>
      </w:r>
      <w:proofErr w:type="spellEnd"/>
      <w:r w:rsidR="00DC39DC" w:rsidRPr="00855F79">
        <w:rPr>
          <w:rFonts w:ascii="Times New Roman" w:hAnsi="Times New Roman" w:cs="Times New Roman"/>
          <w:i/>
          <w:color w:val="000000"/>
        </w:rPr>
        <w:t>-</w:t>
      </w:r>
      <w:r w:rsidR="00DC39DC">
        <w:rPr>
          <w:rFonts w:ascii="Times New Roman" w:hAnsi="Times New Roman" w:cs="Times New Roman"/>
          <w:i/>
          <w:color w:val="000000"/>
        </w:rPr>
        <w:t>фактор</w:t>
      </w:r>
      <w:r w:rsidR="00DC39DC" w:rsidRPr="00855F79">
        <w:rPr>
          <w:rFonts w:ascii="Times New Roman" w:hAnsi="Times New Roman" w:cs="Times New Roman"/>
          <w:i/>
          <w:color w:val="000000"/>
        </w:rPr>
        <w:t xml:space="preserve"> 0.4.</w:t>
      </w:r>
    </w:p>
    <w:p w:rsidR="00855F79" w:rsidRDefault="008B0BD1" w:rsidP="00A647F1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5F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855F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Для вакуумной камеры накопителя ЦКП «СКИФ» была проведена оптимизация импеданса фланцевого соединения, компенсатора и откачного порта. Рассчитан импеданс резонатора основной гармоники, фланцевого соединения, компенсатора, датчика положения пучка и откачного порта. На основе рассчитанных </w:t>
      </w:r>
      <w:proofErr w:type="spellStart"/>
      <w:r w:rsidR="00855F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импедансов</w:t>
      </w:r>
      <w:proofErr w:type="spellEnd"/>
      <w:r w:rsidR="00855F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построена модель импеданса вакуумной камеры накопителя ЦКП «СКИФ». На основе модели</w:t>
      </w:r>
      <w:r w:rsidR="00AA6F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вычислены когерентные потери при токе пучка </w:t>
      </w:r>
      <m:oMath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I=400 мА</m:t>
        </m:r>
      </m:oMath>
      <w:r w:rsidR="00AA6F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эффективный импеданса, также</w:t>
      </w:r>
      <w:r w:rsidR="00855F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сделаны оценки пороговых токов микроволновой неустойчивости и сильного </w:t>
      </w:r>
      <w:r w:rsidR="00855F7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head</w:t>
      </w:r>
      <w:r w:rsidR="00855F79" w:rsidRPr="00855F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855F7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tail</w:t>
      </w:r>
      <w:r w:rsidR="00855F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эффекта.</w:t>
      </w:r>
    </w:p>
    <w:p w:rsidR="008B0BD1" w:rsidRDefault="00AA6F1E" w:rsidP="00A647F1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 xml:space="preserve">Вычислен эффект периодической нагрузки пучком ускоряющих резонаторов для основного режима заполнения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сепаратрис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накопителя ЦКП «СКИФ» (в основном режиме планируется заполнять 500 из 567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сепаратрис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). </w:t>
      </w:r>
      <w:r w:rsidR="00642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Эффект приводит к изменению длины сгустков, </w:t>
      </w:r>
      <w:r w:rsidR="00642C49" w:rsidRPr="00642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ВЧ </w:t>
      </w:r>
      <w:proofErr w:type="spellStart"/>
      <w:r w:rsidR="00642C49" w:rsidRPr="00642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акцептанса</w:t>
      </w:r>
      <w:proofErr w:type="spellEnd"/>
      <w:r w:rsidR="00642C49" w:rsidRPr="00642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642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сепаратрисы</w:t>
      </w:r>
      <w:proofErr w:type="spellEnd"/>
      <w:r w:rsidR="00642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и, как следствие, к изменению времени жизни по </w:t>
      </w:r>
      <w:proofErr w:type="spellStart"/>
      <w:r w:rsidR="00642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Тушеку</w:t>
      </w:r>
      <w:proofErr w:type="spellEnd"/>
      <w:r w:rsidR="00642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вдоль пучка: см. рисунок </w:t>
      </w:r>
      <w:r w:rsidR="00642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ldChar w:fldCharType="begin"/>
      </w:r>
      <w:r w:rsidR="00642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instrText xml:space="preserve"> REF _Ref182929142 \h </w:instrText>
      </w:r>
      <w:r w:rsidR="00642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r>
      <w:r w:rsidR="00642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ldChar w:fldCharType="separate"/>
      </w:r>
      <w:r w:rsidR="00642C49" w:rsidRPr="00642C49">
        <w:rPr>
          <w:noProof/>
        </w:rPr>
        <w:t>1</w:t>
      </w:r>
      <w:r w:rsidR="00642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ldChar w:fldCharType="end"/>
      </w:r>
      <w:r w:rsidR="00642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При увеличении </w:t>
      </w:r>
      <w:r w:rsidR="00642C49" w:rsidRPr="00642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ВЧ </w:t>
      </w:r>
      <w:proofErr w:type="spellStart"/>
      <w:r w:rsidR="00642C49" w:rsidRPr="00642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акцептанса</w:t>
      </w:r>
      <w:proofErr w:type="spellEnd"/>
      <w:r w:rsidR="00642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эффект ослабевает и становится мал при достижении энергетического </w:t>
      </w:r>
      <w:proofErr w:type="spellStart"/>
      <w:r w:rsidR="00642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акцептанса</w:t>
      </w:r>
      <w:proofErr w:type="spellEnd"/>
      <w:r w:rsidR="00642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установки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</w:rPr>
                  <m:t>RF</m:t>
                </m:r>
              </m:sub>
            </m:sSub>
            <m:r>
              <w:rPr>
                <w:rFonts w:ascii="Cambria Math" w:hAnsi="Cambria Math"/>
              </w:rPr>
              <m:t>=4.0%</m:t>
            </m:r>
          </m:e>
        </m:d>
      </m:oMath>
      <w:r w:rsidR="00642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42C49" w:rsidRDefault="00642C49" w:rsidP="00642C49">
      <w:pPr>
        <w:keepNext/>
        <w:spacing w:line="240" w:lineRule="auto"/>
        <w:jc w:val="center"/>
      </w:pPr>
      <w:r w:rsidRPr="004D0501">
        <w:rPr>
          <w:noProof/>
          <w:lang w:eastAsia="ru-RU"/>
        </w:rPr>
        <w:drawing>
          <wp:inline distT="0" distB="0" distL="0" distR="0" wp14:anchorId="067A4666" wp14:editId="1BEB764C">
            <wp:extent cx="2971800" cy="2372195"/>
            <wp:effectExtent l="0" t="0" r="0" b="9525"/>
            <wp:docPr id="3" name="Рисунок 3" descr="D:\Your files\Baistrukov\Documents\отчёты\отчёты_госзадание\2024\короткий\images\dependences1_a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Your files\Baistrukov\Documents\отчёты\отчёты_госзадание\2024\короткий\images\dependences1_al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104" cy="2453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C49" w:rsidRPr="00642C49" w:rsidRDefault="00642C49" w:rsidP="00642C49">
      <w:pPr>
        <w:pStyle w:val="a5"/>
        <w:jc w:val="center"/>
        <w:rPr>
          <w:rFonts w:ascii="Times New Roman" w:hAnsi="Times New Roman" w:cs="Times New Roman"/>
          <w:i w:val="0"/>
          <w:sz w:val="22"/>
          <w:szCs w:val="22"/>
        </w:rPr>
      </w:pPr>
      <w:bookmarkStart w:id="0" w:name="_Ref182929142"/>
      <w:r w:rsidRPr="00642C49">
        <w:rPr>
          <w:rFonts w:ascii="Times New Roman" w:hAnsi="Times New Roman" w:cs="Times New Roman"/>
          <w:i w:val="0"/>
          <w:sz w:val="22"/>
          <w:szCs w:val="22"/>
        </w:rPr>
        <w:t xml:space="preserve">Рисунок </w:t>
      </w:r>
      <w:r w:rsidRPr="00642C49">
        <w:rPr>
          <w:rFonts w:ascii="Times New Roman" w:hAnsi="Times New Roman" w:cs="Times New Roman"/>
          <w:i w:val="0"/>
          <w:sz w:val="22"/>
          <w:szCs w:val="22"/>
        </w:rPr>
        <w:fldChar w:fldCharType="begin"/>
      </w:r>
      <w:r w:rsidRPr="00642C49">
        <w:rPr>
          <w:rFonts w:ascii="Times New Roman" w:hAnsi="Times New Roman" w:cs="Times New Roman"/>
          <w:i w:val="0"/>
          <w:sz w:val="22"/>
          <w:szCs w:val="22"/>
        </w:rPr>
        <w:instrText xml:space="preserve"> SEQ Рисунок \* ARABIC </w:instrText>
      </w:r>
      <w:r w:rsidRPr="00642C49">
        <w:rPr>
          <w:rFonts w:ascii="Times New Roman" w:hAnsi="Times New Roman" w:cs="Times New Roman"/>
          <w:i w:val="0"/>
          <w:sz w:val="22"/>
          <w:szCs w:val="22"/>
        </w:rPr>
        <w:fldChar w:fldCharType="separate"/>
      </w:r>
      <w:r w:rsidRPr="00642C49">
        <w:rPr>
          <w:rFonts w:ascii="Times New Roman" w:hAnsi="Times New Roman" w:cs="Times New Roman"/>
          <w:i w:val="0"/>
          <w:noProof/>
          <w:sz w:val="22"/>
          <w:szCs w:val="22"/>
        </w:rPr>
        <w:t>1</w:t>
      </w:r>
      <w:r w:rsidRPr="00642C49">
        <w:rPr>
          <w:rFonts w:ascii="Times New Roman" w:hAnsi="Times New Roman" w:cs="Times New Roman"/>
          <w:i w:val="0"/>
          <w:sz w:val="22"/>
          <w:szCs w:val="22"/>
        </w:rPr>
        <w:fldChar w:fldCharType="end"/>
      </w:r>
      <w:bookmarkEnd w:id="0"/>
      <w:r w:rsidRPr="00642C49">
        <w:rPr>
          <w:rFonts w:ascii="Times New Roman" w:hAnsi="Times New Roman" w:cs="Times New Roman"/>
          <w:i w:val="0"/>
          <w:sz w:val="22"/>
          <w:szCs w:val="22"/>
        </w:rPr>
        <w:t xml:space="preserve">. Зависимости от номера сгустка длины сгустков </w:t>
      </w: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</w:rPr>
              <m:t>σ</m:t>
            </m:r>
          </m:e>
          <m:sub>
            <m:r>
              <w:rPr>
                <w:rFonts w:ascii="Cambria Math" w:hAnsi="Cambria Math" w:cs="Times New Roman"/>
                <w:sz w:val="22"/>
                <w:szCs w:val="22"/>
                <w:lang w:val="en-US"/>
              </w:rPr>
              <m:t>n</m:t>
            </m:r>
          </m:sub>
        </m:sSub>
      </m:oMath>
      <w:r w:rsidRPr="00642C49">
        <w:rPr>
          <w:rFonts w:ascii="Times New Roman" w:hAnsi="Times New Roman" w:cs="Times New Roman"/>
          <w:i w:val="0"/>
          <w:sz w:val="22"/>
          <w:szCs w:val="22"/>
        </w:rPr>
        <w:t xml:space="preserve">, ВЧ акцептанса </w:t>
      </w: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</w:rPr>
              <m:t>δ</m:t>
            </m:r>
          </m:e>
          <m:sub>
            <m:r>
              <w:rPr>
                <w:rFonts w:ascii="Cambria Math" w:hAnsi="Cambria Math" w:cs="Times New Roman"/>
                <w:sz w:val="22"/>
                <w:szCs w:val="22"/>
              </w:rPr>
              <m:t>n</m:t>
            </m:r>
          </m:sub>
        </m:sSub>
      </m:oMath>
      <w:r w:rsidRPr="00642C49">
        <w:rPr>
          <w:rFonts w:ascii="Times New Roman" w:hAnsi="Times New Roman" w:cs="Times New Roman"/>
          <w:i w:val="0"/>
          <w:sz w:val="22"/>
          <w:szCs w:val="22"/>
        </w:rPr>
        <w:t xml:space="preserve"> и времени жизни по Тушеку </w:t>
      </w: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="Times New Roman"/>
                <w:sz w:val="22"/>
                <w:szCs w:val="22"/>
              </w:rPr>
              <m:t>l,n</m:t>
            </m:r>
          </m:sub>
        </m:sSub>
      </m:oMath>
      <w:r w:rsidRPr="00642C49">
        <w:rPr>
          <w:rFonts w:ascii="Times New Roman" w:hAnsi="Times New Roman" w:cs="Times New Roman"/>
          <w:i w:val="0"/>
          <w:sz w:val="22"/>
          <w:szCs w:val="22"/>
        </w:rPr>
        <w:t xml:space="preserve"> в относительных величинах, соответствующих расчётам без учёта модуляции напряжения. </w:t>
      </w: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</w:rPr>
              <m:t>σ</m:t>
            </m:r>
          </m:e>
          <m:sub>
            <m:r>
              <w:rPr>
                <w:rFonts w:ascii="Cambria Math" w:hAnsi="Cambria Math" w:cs="Times New Roman"/>
                <w:sz w:val="22"/>
                <w:szCs w:val="22"/>
              </w:rPr>
              <m:t>c</m:t>
            </m:r>
          </m:sub>
        </m:sSub>
      </m:oMath>
      <w:r w:rsidRPr="00642C49">
        <w:rPr>
          <w:rFonts w:ascii="Times New Roman" w:hAnsi="Times New Roman" w:cs="Times New Roman"/>
          <w:i w:val="0"/>
          <w:sz w:val="22"/>
          <w:szCs w:val="22"/>
        </w:rPr>
        <w:t xml:space="preserve"> — это среднеквадратичная длина сгустка без учёта модуляции напряжения, </w:t>
      </w: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="Times New Roman"/>
                <w:sz w:val="22"/>
                <w:szCs w:val="22"/>
              </w:rPr>
              <m:t>l,</m:t>
            </m:r>
            <m:r>
              <w:rPr>
                <w:rFonts w:ascii="Cambria Math" w:hAnsi="Cambria Math" w:cs="Times New Roman"/>
                <w:sz w:val="22"/>
                <w:szCs w:val="22"/>
                <w:lang w:val="en-US"/>
              </w:rPr>
              <m:t>c</m:t>
            </m:r>
          </m:sub>
        </m:sSub>
      </m:oMath>
      <w:r w:rsidRPr="00642C49">
        <w:rPr>
          <w:rFonts w:ascii="Times New Roman" w:hAnsi="Times New Roman" w:cs="Times New Roman"/>
          <w:i w:val="0"/>
          <w:sz w:val="22"/>
          <w:szCs w:val="22"/>
        </w:rPr>
        <w:t xml:space="preserve"> — это время жизни по </w:t>
      </w:r>
      <w:proofErr w:type="spellStart"/>
      <w:r w:rsidRPr="00642C49">
        <w:rPr>
          <w:rFonts w:ascii="Times New Roman" w:hAnsi="Times New Roman" w:cs="Times New Roman"/>
          <w:i w:val="0"/>
          <w:sz w:val="22"/>
          <w:szCs w:val="22"/>
        </w:rPr>
        <w:t>Тушеку</w:t>
      </w:r>
      <w:proofErr w:type="spellEnd"/>
      <w:r w:rsidRPr="00642C49">
        <w:rPr>
          <w:rFonts w:ascii="Times New Roman" w:hAnsi="Times New Roman" w:cs="Times New Roman"/>
          <w:i w:val="0"/>
          <w:sz w:val="22"/>
          <w:szCs w:val="22"/>
        </w:rPr>
        <w:t xml:space="preserve"> без учёта модуляции напряжения, </w:t>
      </w: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</w:rPr>
              <m:t>δ</m:t>
            </m:r>
          </m:e>
          <m:sub>
            <m:r>
              <w:rPr>
                <w:rFonts w:ascii="Cambria Math" w:hAnsi="Cambria Math" w:cs="Times New Roman"/>
                <w:sz w:val="22"/>
                <w:szCs w:val="22"/>
              </w:rPr>
              <m:t>RF</m:t>
            </m:r>
          </m:sub>
        </m:sSub>
      </m:oMath>
      <w:r w:rsidRPr="00642C49">
        <w:rPr>
          <w:rFonts w:ascii="Times New Roman" w:hAnsi="Times New Roman" w:cs="Times New Roman"/>
          <w:i w:val="0"/>
          <w:sz w:val="22"/>
          <w:szCs w:val="22"/>
        </w:rPr>
        <w:t xml:space="preserve"> — это ВЧ </w:t>
      </w:r>
      <w:proofErr w:type="spellStart"/>
      <w:r w:rsidRPr="00642C49">
        <w:rPr>
          <w:rFonts w:ascii="Times New Roman" w:hAnsi="Times New Roman" w:cs="Times New Roman"/>
          <w:i w:val="0"/>
          <w:sz w:val="22"/>
          <w:szCs w:val="22"/>
        </w:rPr>
        <w:t>акцептанс</w:t>
      </w:r>
      <w:proofErr w:type="spellEnd"/>
      <w:r w:rsidRPr="00642C49">
        <w:rPr>
          <w:rFonts w:ascii="Times New Roman" w:hAnsi="Times New Roman" w:cs="Times New Roman"/>
          <w:i w:val="0"/>
          <w:sz w:val="22"/>
          <w:szCs w:val="22"/>
        </w:rPr>
        <w:t xml:space="preserve">, </w:t>
      </w:r>
      <m:oMath>
        <m:r>
          <w:rPr>
            <w:rFonts w:ascii="Cambria Math" w:hAnsi="Cambria Math" w:cs="Times New Roman"/>
            <w:sz w:val="22"/>
            <w:szCs w:val="22"/>
          </w:rPr>
          <m:t>n</m:t>
        </m:r>
      </m:oMath>
      <w:r w:rsidRPr="00642C49">
        <w:rPr>
          <w:rFonts w:ascii="Times New Roman" w:hAnsi="Times New Roman" w:cs="Times New Roman"/>
          <w:i w:val="0"/>
          <w:sz w:val="22"/>
          <w:szCs w:val="22"/>
        </w:rPr>
        <w:t xml:space="preserve"> — это номер сгустка, </w:t>
      </w: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</w:rPr>
              <m:t>W</m:t>
            </m:r>
          </m:e>
          <m:sub>
            <m:r>
              <w:rPr>
                <w:rFonts w:ascii="Cambria Math" w:hAnsi="Cambria Math" w:cs="Times New Roman"/>
                <w:sz w:val="22"/>
                <w:szCs w:val="22"/>
              </w:rPr>
              <m:t>0</m:t>
            </m:r>
          </m:sub>
        </m:sSub>
      </m:oMath>
      <w:r w:rsidRPr="00642C49">
        <w:rPr>
          <w:rFonts w:ascii="Times New Roman" w:hAnsi="Times New Roman" w:cs="Times New Roman"/>
          <w:i w:val="0"/>
          <w:sz w:val="22"/>
          <w:szCs w:val="22"/>
        </w:rPr>
        <w:t xml:space="preserve"> — потеря электроном энергии на СИ за оборот.</w:t>
      </w:r>
    </w:p>
    <w:p w:rsidR="00642C49" w:rsidRPr="00855F79" w:rsidRDefault="00642C49" w:rsidP="00A647F1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53145" w:rsidRPr="00A77CA7" w:rsidRDefault="00C34B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77CA7">
        <w:rPr>
          <w:rFonts w:ascii="Times New Roman" w:hAnsi="Times New Roman" w:cs="Times New Roman"/>
          <w:sz w:val="24"/>
          <w:szCs w:val="24"/>
          <w:lang w:eastAsia="ar-SA"/>
        </w:rPr>
        <w:t>ПФНИ</w:t>
      </w:r>
      <w:r w:rsidR="00A77CA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77CA7" w:rsidRPr="00A77CA7">
        <w:rPr>
          <w:rFonts w:ascii="Times New Roman" w:hAnsi="Times New Roman" w:cs="Times New Roman"/>
          <w:sz w:val="24"/>
          <w:szCs w:val="24"/>
          <w:lang w:eastAsia="ar-SA"/>
        </w:rPr>
        <w:t>1.3.3.5. Физика ускорителей заряженных частиц, включая синхротроны, лазеры на свободных электронах, источники нейтронов, а также другие источники элементарных частиц, атомных ядер, синхротронного и рентгеновского излучения</w:t>
      </w:r>
      <w:r w:rsidR="00A77CA7">
        <w:rPr>
          <w:rFonts w:ascii="Times New Roman" w:hAnsi="Times New Roman" w:cs="Times New Roman"/>
          <w:sz w:val="24"/>
          <w:szCs w:val="24"/>
          <w:lang w:eastAsia="ar-SA"/>
        </w:rPr>
        <w:t>.</w:t>
      </w:r>
      <w:bookmarkStart w:id="1" w:name="_GoBack"/>
      <w:bookmarkEnd w:id="1"/>
    </w:p>
    <w:sectPr w:rsidR="00053145" w:rsidRPr="00A77CA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HK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1B"/>
    <w:rsid w:val="00053145"/>
    <w:rsid w:val="000C6A7A"/>
    <w:rsid w:val="000F413C"/>
    <w:rsid w:val="001F1D64"/>
    <w:rsid w:val="003C1BAF"/>
    <w:rsid w:val="004B1601"/>
    <w:rsid w:val="00642C49"/>
    <w:rsid w:val="007462C7"/>
    <w:rsid w:val="00763126"/>
    <w:rsid w:val="00835907"/>
    <w:rsid w:val="008414E6"/>
    <w:rsid w:val="0085240C"/>
    <w:rsid w:val="00855F79"/>
    <w:rsid w:val="008B0BD1"/>
    <w:rsid w:val="008F6115"/>
    <w:rsid w:val="009B2638"/>
    <w:rsid w:val="009C3B5A"/>
    <w:rsid w:val="00A0501B"/>
    <w:rsid w:val="00A647F1"/>
    <w:rsid w:val="00A754DE"/>
    <w:rsid w:val="00A77CA7"/>
    <w:rsid w:val="00AA6F1E"/>
    <w:rsid w:val="00AF0CED"/>
    <w:rsid w:val="00B278FF"/>
    <w:rsid w:val="00B33805"/>
    <w:rsid w:val="00C34BB2"/>
    <w:rsid w:val="00DC39DC"/>
    <w:rsid w:val="00E0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E689C-1E43-42C4-8AAB-F0DAEF28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rsid w:val="005A11D6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8B7C4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 w:cs="Times New Roman"/>
      <w:lang w:val="en-US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HK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uiPriority w:val="35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A32E6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qFormat/>
    <w:rsid w:val="00665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Hyperlink"/>
    <w:basedOn w:val="a0"/>
    <w:uiPriority w:val="99"/>
    <w:unhideWhenUsed/>
    <w:rsid w:val="00A647F1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AA6F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28F04-6747-4A36-8D93-FC90BB144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TanyaD</dc:creator>
  <dc:description/>
  <cp:lastModifiedBy>Aleksey V. Reznichenko</cp:lastModifiedBy>
  <cp:revision>11</cp:revision>
  <dcterms:created xsi:type="dcterms:W3CDTF">2024-11-13T08:50:00Z</dcterms:created>
  <dcterms:modified xsi:type="dcterms:W3CDTF">2024-11-29T12:20:00Z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