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CED" w:rsidRPr="00AF0CED" w:rsidRDefault="00AF0CED" w:rsidP="00AF0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0C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Федеральное государственное бюджетное учреждение науки Институт ядерной физики им. Г.И. </w:t>
      </w:r>
      <w:proofErr w:type="spellStart"/>
      <w:r w:rsidRPr="00AF0C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Будкера</w:t>
      </w:r>
      <w:proofErr w:type="spellEnd"/>
      <w:r w:rsidRPr="00AF0C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 РАН</w:t>
      </w:r>
      <w:r w:rsidR="00E01404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1</w:t>
      </w:r>
      <w:r w:rsidRPr="00AF0C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(ИЯФ СО РАН)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AF0CED" w:rsidRDefault="00AF0CED" w:rsidP="00AF0C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AF0CED" w:rsidRDefault="003777DC" w:rsidP="00A64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НАБОР ЦЕЛЕВОГО ИНТЕГРАЛА СВЕТИМОСТИ </w:t>
      </w:r>
      <w:r w:rsidR="007427D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1</w:t>
      </w:r>
      <w:r w:rsidR="00E9636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ФБ</w:t>
      </w:r>
      <w:r w:rsidR="007427D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-1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НА КОЛЛАЙДЕРЕ ВЭПП-2000 В ДИАПАЗОНЕ ЭНЕРГИЙ 160-1000 МэВ В ПУЧКЕ</w:t>
      </w:r>
    </w:p>
    <w:p w:rsidR="00AF0CED" w:rsidRDefault="00AF0CED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47F1" w:rsidRPr="00053145" w:rsidRDefault="00D96362" w:rsidP="00A647F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Ю.А. Роговский</w:t>
      </w:r>
      <w:r w:rsidR="00AF0CED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1</w:t>
      </w:r>
      <w:r w:rsidR="00AF0CED">
        <w:rPr>
          <w:rFonts w:ascii="Times New Roman" w:eastAsia="Calibri" w:hAnsi="Times New Roman" w:cs="Times New Roman"/>
          <w:b/>
          <w:sz w:val="24"/>
          <w:szCs w:val="24"/>
        </w:rPr>
        <w:t xml:space="preserve"> (+7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F0CED">
        <w:rPr>
          <w:rFonts w:ascii="Times New Roman" w:eastAsia="Calibri" w:hAnsi="Times New Roman" w:cs="Times New Roman"/>
          <w:b/>
          <w:sz w:val="24"/>
          <w:szCs w:val="24"/>
        </w:rPr>
        <w:t>(383)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F0CED">
        <w:rPr>
          <w:rFonts w:ascii="Times New Roman" w:eastAsia="Calibri" w:hAnsi="Times New Roman" w:cs="Times New Roman"/>
          <w:b/>
          <w:sz w:val="24"/>
          <w:szCs w:val="24"/>
        </w:rPr>
        <w:t>329-4</w:t>
      </w:r>
      <w:r w:rsidR="00EB1718" w:rsidRPr="003415C8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AF0CED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EB1718" w:rsidRPr="003415C8">
        <w:rPr>
          <w:rFonts w:ascii="Times New Roman" w:eastAsia="Calibri" w:hAnsi="Times New Roman" w:cs="Times New Roman"/>
          <w:b/>
          <w:sz w:val="24"/>
          <w:szCs w:val="24"/>
        </w:rPr>
        <w:t>23</w:t>
      </w:r>
      <w:r w:rsidR="00AF0CED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EB1718">
        <w:rPr>
          <w:rFonts w:ascii="Times New Roman" w:eastAsia="Calibri" w:hAnsi="Times New Roman" w:cs="Times New Roman"/>
          <w:b/>
          <w:sz w:val="24"/>
          <w:szCs w:val="24"/>
          <w:lang w:val="en-US"/>
        </w:rPr>
        <w:t>rogovsky</w:t>
      </w:r>
      <w:r w:rsidR="00AF0CED" w:rsidRPr="00AF0CED">
        <w:rPr>
          <w:rFonts w:ascii="Times New Roman" w:eastAsia="Calibri" w:hAnsi="Times New Roman" w:cs="Times New Roman"/>
          <w:b/>
          <w:sz w:val="24"/>
          <w:szCs w:val="24"/>
        </w:rPr>
        <w:t>@inp.nsk.su</w:t>
      </w:r>
      <w:r w:rsidR="00AF0CED">
        <w:rPr>
          <w:rFonts w:ascii="Times New Roman" w:eastAsia="Calibri" w:hAnsi="Times New Roman" w:cs="Times New Roman"/>
          <w:b/>
          <w:sz w:val="24"/>
          <w:szCs w:val="24"/>
        </w:rPr>
        <w:t>),</w:t>
      </w:r>
      <w:r w:rsidR="00AF0CED" w:rsidRPr="00AF0CE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AF0CED" w:rsidRPr="00AF0CED">
        <w:rPr>
          <w:rFonts w:ascii="Times New Roman" w:eastAsia="Calibri" w:hAnsi="Times New Roman" w:cs="Times New Roman"/>
          <w:b/>
          <w:sz w:val="24"/>
          <w:szCs w:val="24"/>
        </w:rPr>
        <w:t>коллаборация</w:t>
      </w:r>
      <w:proofErr w:type="spellEnd"/>
      <w:r w:rsidR="00AF0CED" w:rsidRPr="00AF0CE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ВЭПП-2000</w:t>
      </w:r>
      <w:r w:rsidR="00AF0CED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BB5B3D" w:rsidRPr="001004DA" w:rsidRDefault="00AF0CED" w:rsidP="00A647F1">
      <w:pPr>
        <w:spacing w:line="240" w:lineRule="auto"/>
        <w:jc w:val="both"/>
        <w:rPr>
          <w:rFonts w:ascii="Times New Roman" w:hAnsi="Times New Roman" w:cs="Times New Roman"/>
          <w:i/>
          <w:color w:val="000000"/>
          <w:lang w:val="en-US"/>
        </w:rPr>
      </w:pPr>
      <w:r w:rsidRPr="003C1BAF">
        <w:rPr>
          <w:rFonts w:ascii="Times New Roman" w:hAnsi="Times New Roman" w:cs="Times New Roman"/>
          <w:color w:val="000000"/>
        </w:rPr>
        <w:t>Публикаци</w:t>
      </w:r>
      <w:r w:rsidR="003777DC">
        <w:rPr>
          <w:rFonts w:ascii="Times New Roman" w:hAnsi="Times New Roman" w:cs="Times New Roman"/>
          <w:color w:val="000000"/>
        </w:rPr>
        <w:t>и</w:t>
      </w:r>
      <w:r w:rsidRPr="003C1BAF">
        <w:rPr>
          <w:rFonts w:ascii="Times New Roman" w:hAnsi="Times New Roman" w:cs="Times New Roman"/>
          <w:color w:val="000000"/>
        </w:rPr>
        <w:t xml:space="preserve">: </w:t>
      </w:r>
      <w:r w:rsidR="001A6BF7">
        <w:rPr>
          <w:rFonts w:ascii="Times New Roman" w:hAnsi="Times New Roman" w:cs="Times New Roman"/>
          <w:i/>
          <w:color w:val="000000"/>
          <w:lang w:val="en-US"/>
        </w:rPr>
        <w:t>I</w:t>
      </w:r>
      <w:r w:rsidR="001A6BF7" w:rsidRPr="001A6BF7">
        <w:rPr>
          <w:rFonts w:ascii="Times New Roman" w:hAnsi="Times New Roman" w:cs="Times New Roman"/>
          <w:i/>
          <w:color w:val="000000"/>
        </w:rPr>
        <w:t>.</w:t>
      </w:r>
      <w:r w:rsidR="001A6BF7">
        <w:rPr>
          <w:rFonts w:ascii="Times New Roman" w:hAnsi="Times New Roman" w:cs="Times New Roman"/>
          <w:i/>
          <w:color w:val="000000"/>
          <w:lang w:val="en-US"/>
        </w:rPr>
        <w:t>A</w:t>
      </w:r>
      <w:r w:rsidR="001A6BF7" w:rsidRPr="001A6BF7">
        <w:rPr>
          <w:rFonts w:ascii="Times New Roman" w:hAnsi="Times New Roman" w:cs="Times New Roman"/>
          <w:i/>
          <w:color w:val="000000"/>
        </w:rPr>
        <w:t xml:space="preserve">. </w:t>
      </w:r>
      <w:r w:rsidR="001A6BF7">
        <w:rPr>
          <w:rFonts w:ascii="Times New Roman" w:hAnsi="Times New Roman" w:cs="Times New Roman"/>
          <w:i/>
          <w:color w:val="000000"/>
          <w:lang w:val="en-US"/>
        </w:rPr>
        <w:t>Koop</w:t>
      </w:r>
      <w:r w:rsidRPr="003C1BAF">
        <w:rPr>
          <w:rFonts w:ascii="Times New Roman" w:hAnsi="Times New Roman" w:cs="Times New Roman"/>
          <w:i/>
          <w:color w:val="000000"/>
        </w:rPr>
        <w:t xml:space="preserve"> </w:t>
      </w:r>
      <w:r w:rsidRPr="00053145">
        <w:rPr>
          <w:rFonts w:ascii="Times New Roman" w:hAnsi="Times New Roman" w:cs="Times New Roman"/>
          <w:i/>
          <w:color w:val="000000"/>
          <w:lang w:val="en-US"/>
        </w:rPr>
        <w:t>et</w:t>
      </w:r>
      <w:r w:rsidRPr="003C1BAF">
        <w:rPr>
          <w:rFonts w:ascii="Times New Roman" w:hAnsi="Times New Roman" w:cs="Times New Roman"/>
          <w:i/>
          <w:color w:val="000000"/>
        </w:rPr>
        <w:t xml:space="preserve"> </w:t>
      </w:r>
      <w:r w:rsidRPr="00053145">
        <w:rPr>
          <w:rFonts w:ascii="Times New Roman" w:hAnsi="Times New Roman" w:cs="Times New Roman"/>
          <w:i/>
          <w:color w:val="000000"/>
          <w:lang w:val="en-US"/>
        </w:rPr>
        <w:t>al</w:t>
      </w:r>
      <w:r w:rsidRPr="003C1BAF">
        <w:rPr>
          <w:rFonts w:ascii="Times New Roman" w:hAnsi="Times New Roman" w:cs="Times New Roman"/>
          <w:i/>
          <w:color w:val="000000"/>
        </w:rPr>
        <w:t xml:space="preserve">. </w:t>
      </w:r>
      <w:r w:rsidRPr="001004DA">
        <w:rPr>
          <w:rFonts w:ascii="Times New Roman" w:hAnsi="Times New Roman" w:cs="Times New Roman"/>
          <w:i/>
          <w:color w:val="000000"/>
          <w:lang w:val="en-US"/>
        </w:rPr>
        <w:t>(</w:t>
      </w:r>
      <w:r w:rsidR="001A6BF7">
        <w:rPr>
          <w:rFonts w:ascii="Times New Roman" w:hAnsi="Times New Roman" w:cs="Times New Roman"/>
          <w:i/>
          <w:color w:val="000000"/>
          <w:lang w:val="en-US"/>
        </w:rPr>
        <w:t>VEPP</w:t>
      </w:r>
      <w:r w:rsidR="001A6BF7" w:rsidRPr="001004DA">
        <w:rPr>
          <w:rFonts w:ascii="Times New Roman" w:hAnsi="Times New Roman" w:cs="Times New Roman"/>
          <w:i/>
          <w:color w:val="000000"/>
          <w:lang w:val="en-US"/>
        </w:rPr>
        <w:t>-2000</w:t>
      </w:r>
      <w:r w:rsidRPr="001004DA">
        <w:rPr>
          <w:rFonts w:ascii="Times New Roman" w:hAnsi="Times New Roman" w:cs="Times New Roman"/>
          <w:i/>
          <w:color w:val="000000"/>
          <w:lang w:val="en-US"/>
        </w:rPr>
        <w:t xml:space="preserve"> </w:t>
      </w:r>
      <w:r w:rsidRPr="00053145">
        <w:rPr>
          <w:rFonts w:ascii="Times New Roman" w:hAnsi="Times New Roman" w:cs="Times New Roman"/>
          <w:i/>
          <w:color w:val="000000"/>
          <w:lang w:val="en-US"/>
        </w:rPr>
        <w:t>Collaboration</w:t>
      </w:r>
      <w:r w:rsidRPr="001004DA">
        <w:rPr>
          <w:rFonts w:ascii="Times New Roman" w:hAnsi="Times New Roman" w:cs="Times New Roman"/>
          <w:i/>
          <w:color w:val="000000"/>
          <w:lang w:val="en-US"/>
        </w:rPr>
        <w:t xml:space="preserve">) </w:t>
      </w:r>
      <w:r w:rsidR="001A6BF7">
        <w:rPr>
          <w:rFonts w:ascii="Times New Roman" w:hAnsi="Times New Roman" w:cs="Times New Roman"/>
          <w:i/>
          <w:color w:val="000000"/>
          <w:lang w:val="en-US"/>
        </w:rPr>
        <w:t>Operation</w:t>
      </w:r>
      <w:r w:rsidR="001A6BF7" w:rsidRPr="001004DA">
        <w:rPr>
          <w:rFonts w:ascii="Times New Roman" w:hAnsi="Times New Roman" w:cs="Times New Roman"/>
          <w:i/>
          <w:color w:val="000000"/>
          <w:lang w:val="en-US"/>
        </w:rPr>
        <w:t xml:space="preserve"> </w:t>
      </w:r>
      <w:r w:rsidR="001A6BF7">
        <w:rPr>
          <w:rFonts w:ascii="Times New Roman" w:hAnsi="Times New Roman" w:cs="Times New Roman"/>
          <w:i/>
          <w:color w:val="000000"/>
          <w:lang w:val="en-US"/>
        </w:rPr>
        <w:t>experience</w:t>
      </w:r>
      <w:r w:rsidR="001A6BF7" w:rsidRPr="001004DA">
        <w:rPr>
          <w:rFonts w:ascii="Times New Roman" w:hAnsi="Times New Roman" w:cs="Times New Roman"/>
          <w:i/>
          <w:color w:val="000000"/>
          <w:lang w:val="en-US"/>
        </w:rPr>
        <w:t xml:space="preserve"> </w:t>
      </w:r>
      <w:r w:rsidR="001A6BF7">
        <w:rPr>
          <w:rFonts w:ascii="Times New Roman" w:hAnsi="Times New Roman" w:cs="Times New Roman"/>
          <w:i/>
          <w:color w:val="000000"/>
          <w:lang w:val="en-US"/>
        </w:rPr>
        <w:t>at</w:t>
      </w:r>
      <w:r w:rsidR="001A6BF7" w:rsidRPr="001004DA">
        <w:rPr>
          <w:rFonts w:ascii="Times New Roman" w:hAnsi="Times New Roman" w:cs="Times New Roman"/>
          <w:i/>
          <w:color w:val="000000"/>
          <w:lang w:val="en-US"/>
        </w:rPr>
        <w:t xml:space="preserve"> </w:t>
      </w:r>
      <w:r w:rsidR="001A6BF7">
        <w:rPr>
          <w:rFonts w:ascii="Times New Roman" w:hAnsi="Times New Roman" w:cs="Times New Roman"/>
          <w:i/>
          <w:color w:val="000000"/>
          <w:lang w:val="en-US"/>
        </w:rPr>
        <w:t>VEPP</w:t>
      </w:r>
      <w:r w:rsidR="001A6BF7" w:rsidRPr="001004DA">
        <w:rPr>
          <w:rFonts w:ascii="Times New Roman" w:hAnsi="Times New Roman" w:cs="Times New Roman"/>
          <w:i/>
          <w:color w:val="000000"/>
          <w:lang w:val="en-US"/>
        </w:rPr>
        <w:t xml:space="preserve">-2000 </w:t>
      </w:r>
      <w:r w:rsidR="001A6BF7">
        <w:rPr>
          <w:rFonts w:ascii="Times New Roman" w:hAnsi="Times New Roman" w:cs="Times New Roman"/>
          <w:i/>
          <w:color w:val="000000"/>
          <w:lang w:val="en-US"/>
        </w:rPr>
        <w:t>coll</w:t>
      </w:r>
      <w:r w:rsidR="00D96362">
        <w:rPr>
          <w:rFonts w:ascii="Times New Roman" w:hAnsi="Times New Roman" w:cs="Times New Roman"/>
          <w:i/>
          <w:color w:val="000000"/>
          <w:lang w:val="en-US"/>
        </w:rPr>
        <w:t>i</w:t>
      </w:r>
      <w:r w:rsidR="001A6BF7">
        <w:rPr>
          <w:rFonts w:ascii="Times New Roman" w:hAnsi="Times New Roman" w:cs="Times New Roman"/>
          <w:i/>
          <w:color w:val="000000"/>
          <w:lang w:val="en-US"/>
        </w:rPr>
        <w:t>der</w:t>
      </w:r>
      <w:r w:rsidR="001A6BF7" w:rsidRPr="001004DA">
        <w:rPr>
          <w:rFonts w:ascii="Times New Roman" w:hAnsi="Times New Roman" w:cs="Times New Roman"/>
          <w:i/>
          <w:color w:val="000000"/>
          <w:lang w:val="en-US"/>
        </w:rPr>
        <w:t xml:space="preserve"> </w:t>
      </w:r>
      <w:r w:rsidR="001A6BF7">
        <w:rPr>
          <w:rFonts w:ascii="Times New Roman" w:hAnsi="Times New Roman" w:cs="Times New Roman"/>
          <w:i/>
          <w:color w:val="000000"/>
          <w:lang w:val="en-US"/>
        </w:rPr>
        <w:t>over</w:t>
      </w:r>
      <w:r w:rsidR="001A6BF7" w:rsidRPr="001004DA">
        <w:rPr>
          <w:rFonts w:ascii="Times New Roman" w:hAnsi="Times New Roman" w:cs="Times New Roman"/>
          <w:i/>
          <w:color w:val="000000"/>
          <w:lang w:val="en-US"/>
        </w:rPr>
        <w:t xml:space="preserve"> </w:t>
      </w:r>
      <w:r w:rsidR="001A6BF7">
        <w:rPr>
          <w:rFonts w:ascii="Times New Roman" w:hAnsi="Times New Roman" w:cs="Times New Roman"/>
          <w:i/>
          <w:color w:val="000000"/>
          <w:lang w:val="en-US"/>
        </w:rPr>
        <w:t>last</w:t>
      </w:r>
      <w:r w:rsidR="001A6BF7" w:rsidRPr="001004DA">
        <w:rPr>
          <w:rFonts w:ascii="Times New Roman" w:hAnsi="Times New Roman" w:cs="Times New Roman"/>
          <w:i/>
          <w:color w:val="000000"/>
          <w:lang w:val="en-US"/>
        </w:rPr>
        <w:t xml:space="preserve"> 10 </w:t>
      </w:r>
      <w:r w:rsidR="001A6BF7">
        <w:rPr>
          <w:rFonts w:ascii="Times New Roman" w:hAnsi="Times New Roman" w:cs="Times New Roman"/>
          <w:i/>
          <w:color w:val="000000"/>
          <w:lang w:val="en-US"/>
        </w:rPr>
        <w:t>years</w:t>
      </w:r>
      <w:r w:rsidR="001A6BF7" w:rsidRPr="001004DA">
        <w:rPr>
          <w:rFonts w:ascii="Times New Roman" w:hAnsi="Times New Roman" w:cs="Times New Roman"/>
          <w:i/>
          <w:color w:val="000000"/>
          <w:lang w:val="en-US"/>
        </w:rPr>
        <w:t>.</w:t>
      </w:r>
      <w:r w:rsidRPr="001004DA">
        <w:rPr>
          <w:rFonts w:ascii="Times New Roman" w:hAnsi="Times New Roman" w:cs="Times New Roman"/>
          <w:i/>
          <w:color w:val="000000"/>
          <w:lang w:val="en-US"/>
        </w:rPr>
        <w:t xml:space="preserve"> // </w:t>
      </w:r>
      <w:r w:rsidR="001A6BF7" w:rsidRPr="001004DA">
        <w:rPr>
          <w:rFonts w:ascii="Times New Roman" w:hAnsi="Times New Roman" w:cs="Times New Roman"/>
          <w:i/>
          <w:color w:val="000000"/>
          <w:lang w:val="en-US"/>
        </w:rPr>
        <w:t>«</w:t>
      </w:r>
      <w:r w:rsidR="001A6BF7">
        <w:rPr>
          <w:rFonts w:ascii="Times New Roman" w:hAnsi="Times New Roman" w:cs="Times New Roman"/>
          <w:i/>
          <w:color w:val="000000"/>
          <w:lang w:val="en-US"/>
        </w:rPr>
        <w:t>XXIV</w:t>
      </w:r>
      <w:r w:rsidR="001A6BF7" w:rsidRPr="001004DA">
        <w:rPr>
          <w:rFonts w:ascii="Times New Roman" w:hAnsi="Times New Roman" w:cs="Times New Roman"/>
          <w:i/>
          <w:color w:val="000000"/>
          <w:lang w:val="en-US"/>
        </w:rPr>
        <w:t xml:space="preserve"> </w:t>
      </w:r>
      <w:r w:rsidR="001A6BF7">
        <w:rPr>
          <w:rFonts w:ascii="Times New Roman" w:hAnsi="Times New Roman" w:cs="Times New Roman"/>
          <w:i/>
          <w:color w:val="000000"/>
        </w:rPr>
        <w:t>Харитоновские</w:t>
      </w:r>
      <w:r w:rsidR="00EB1718" w:rsidRPr="001004DA">
        <w:rPr>
          <w:rFonts w:ascii="Times New Roman" w:hAnsi="Times New Roman" w:cs="Times New Roman"/>
          <w:i/>
          <w:color w:val="000000"/>
          <w:lang w:val="en-US"/>
        </w:rPr>
        <w:t xml:space="preserve"> </w:t>
      </w:r>
      <w:r w:rsidR="00EB1718">
        <w:rPr>
          <w:rFonts w:ascii="Times New Roman" w:hAnsi="Times New Roman" w:cs="Times New Roman"/>
          <w:i/>
          <w:color w:val="000000"/>
        </w:rPr>
        <w:t>тематические</w:t>
      </w:r>
      <w:r w:rsidR="00EB1718" w:rsidRPr="001004DA">
        <w:rPr>
          <w:rFonts w:ascii="Times New Roman" w:hAnsi="Times New Roman" w:cs="Times New Roman"/>
          <w:i/>
          <w:color w:val="000000"/>
          <w:lang w:val="en-US"/>
        </w:rPr>
        <w:t xml:space="preserve"> </w:t>
      </w:r>
      <w:r w:rsidR="00EB1718">
        <w:rPr>
          <w:rFonts w:ascii="Times New Roman" w:hAnsi="Times New Roman" w:cs="Times New Roman"/>
          <w:i/>
          <w:color w:val="000000"/>
        </w:rPr>
        <w:t>научные</w:t>
      </w:r>
      <w:r w:rsidR="00EB1718" w:rsidRPr="001004DA">
        <w:rPr>
          <w:rFonts w:ascii="Times New Roman" w:hAnsi="Times New Roman" w:cs="Times New Roman"/>
          <w:i/>
          <w:color w:val="000000"/>
          <w:lang w:val="en-US"/>
        </w:rPr>
        <w:t xml:space="preserve"> </w:t>
      </w:r>
      <w:r w:rsidR="00EB1718">
        <w:rPr>
          <w:rFonts w:ascii="Times New Roman" w:hAnsi="Times New Roman" w:cs="Times New Roman"/>
          <w:i/>
          <w:color w:val="000000"/>
        </w:rPr>
        <w:t>чтения</w:t>
      </w:r>
      <w:r w:rsidR="001A6BF7" w:rsidRPr="001004DA">
        <w:rPr>
          <w:rFonts w:ascii="Times New Roman" w:hAnsi="Times New Roman" w:cs="Times New Roman"/>
          <w:i/>
          <w:color w:val="000000"/>
          <w:lang w:val="en-US"/>
        </w:rPr>
        <w:t>»</w:t>
      </w:r>
      <w:r w:rsidR="001004DA">
        <w:rPr>
          <w:rFonts w:ascii="Times New Roman" w:hAnsi="Times New Roman" w:cs="Times New Roman"/>
          <w:i/>
          <w:color w:val="000000"/>
        </w:rPr>
        <w:fldChar w:fldCharType="begin"/>
      </w:r>
      <w:r w:rsidR="001004DA" w:rsidRPr="001004DA">
        <w:rPr>
          <w:rFonts w:ascii="Times New Roman" w:hAnsi="Times New Roman" w:cs="Times New Roman"/>
          <w:i/>
          <w:color w:val="000000"/>
          <w:lang w:val="en-US"/>
        </w:rPr>
        <w:instrText xml:space="preserve"> HYPERLINK "https://link.springer.com/article/10.1007/JHEP01(2021)113" \h </w:instrText>
      </w:r>
      <w:r w:rsidR="001004DA">
        <w:rPr>
          <w:rFonts w:ascii="Times New Roman" w:hAnsi="Times New Roman" w:cs="Times New Roman"/>
          <w:i/>
          <w:color w:val="000000"/>
        </w:rPr>
        <w:fldChar w:fldCharType="separate"/>
      </w:r>
      <w:r w:rsidR="00EB1718" w:rsidRPr="001004DA">
        <w:rPr>
          <w:rFonts w:ascii="Times New Roman" w:hAnsi="Times New Roman" w:cs="Times New Roman"/>
          <w:i/>
          <w:color w:val="000000"/>
          <w:lang w:val="en-US"/>
        </w:rPr>
        <w:t xml:space="preserve"> </w:t>
      </w:r>
      <w:r w:rsidRPr="001004DA">
        <w:rPr>
          <w:rFonts w:ascii="Times New Roman" w:hAnsi="Times New Roman" w:cs="Times New Roman"/>
          <w:i/>
          <w:color w:val="000000"/>
          <w:lang w:val="en-US"/>
        </w:rPr>
        <w:t>(202</w:t>
      </w:r>
      <w:r w:rsidR="00EB1718" w:rsidRPr="001004DA">
        <w:rPr>
          <w:rFonts w:ascii="Times New Roman" w:hAnsi="Times New Roman" w:cs="Times New Roman"/>
          <w:i/>
          <w:color w:val="000000"/>
          <w:lang w:val="en-US"/>
        </w:rPr>
        <w:t>4</w:t>
      </w:r>
      <w:r w:rsidRPr="001004DA">
        <w:rPr>
          <w:rFonts w:ascii="Times New Roman" w:hAnsi="Times New Roman" w:cs="Times New Roman"/>
          <w:i/>
          <w:color w:val="000000"/>
          <w:lang w:val="en-US"/>
        </w:rPr>
        <w:t>)</w:t>
      </w:r>
      <w:r w:rsidR="001004DA">
        <w:rPr>
          <w:rFonts w:ascii="Times New Roman" w:hAnsi="Times New Roman" w:cs="Times New Roman"/>
          <w:i/>
          <w:color w:val="000000"/>
        </w:rPr>
        <w:fldChar w:fldCharType="end"/>
      </w:r>
      <w:r w:rsidRPr="001004DA">
        <w:rPr>
          <w:rFonts w:ascii="Times New Roman" w:hAnsi="Times New Roman" w:cs="Times New Roman"/>
          <w:i/>
          <w:color w:val="000000"/>
          <w:lang w:val="en-US"/>
        </w:rPr>
        <w:t xml:space="preserve">, </w:t>
      </w:r>
      <w:r w:rsidR="00EB1718">
        <w:rPr>
          <w:rFonts w:ascii="Times New Roman" w:hAnsi="Times New Roman" w:cs="Times New Roman"/>
          <w:i/>
          <w:color w:val="000000"/>
          <w:lang w:val="en-US"/>
        </w:rPr>
        <w:t>ISBN</w:t>
      </w:r>
      <w:r w:rsidR="00EB1718" w:rsidRPr="001004DA">
        <w:rPr>
          <w:rFonts w:ascii="Times New Roman" w:hAnsi="Times New Roman" w:cs="Times New Roman"/>
          <w:i/>
          <w:color w:val="000000"/>
          <w:lang w:val="en-US"/>
        </w:rPr>
        <w:t xml:space="preserve"> 978-5-9515-0573-6, </w:t>
      </w:r>
      <w:proofErr w:type="spellStart"/>
      <w:r w:rsidR="00EB1718">
        <w:rPr>
          <w:rFonts w:ascii="Times New Roman" w:hAnsi="Times New Roman" w:cs="Times New Roman"/>
          <w:i/>
          <w:color w:val="000000"/>
        </w:rPr>
        <w:t>импакт</w:t>
      </w:r>
      <w:proofErr w:type="spellEnd"/>
      <w:r w:rsidR="00EB1718" w:rsidRPr="001004DA">
        <w:rPr>
          <w:rFonts w:ascii="Times New Roman" w:hAnsi="Times New Roman" w:cs="Times New Roman"/>
          <w:i/>
          <w:color w:val="000000"/>
          <w:lang w:val="en-US"/>
        </w:rPr>
        <w:t>-</w:t>
      </w:r>
      <w:r w:rsidR="00EB1718">
        <w:rPr>
          <w:rFonts w:ascii="Times New Roman" w:hAnsi="Times New Roman" w:cs="Times New Roman"/>
          <w:i/>
          <w:color w:val="000000"/>
        </w:rPr>
        <w:t>фактор</w:t>
      </w:r>
      <w:r w:rsidR="00A647F1" w:rsidRPr="001004DA">
        <w:rPr>
          <w:rFonts w:ascii="Times New Roman" w:hAnsi="Times New Roman" w:cs="Times New Roman"/>
          <w:i/>
          <w:color w:val="000000"/>
          <w:highlight w:val="yellow"/>
          <w:lang w:val="en-US"/>
        </w:rPr>
        <w:t xml:space="preserve"> </w:t>
      </w:r>
    </w:p>
    <w:p w:rsidR="00AF0CED" w:rsidRPr="004670D6" w:rsidRDefault="003F5F22" w:rsidP="00A647F1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color w:val="000000"/>
        </w:rPr>
        <w:t xml:space="preserve">Ю. </w:t>
      </w:r>
      <w:proofErr w:type="spellStart"/>
      <w:r>
        <w:rPr>
          <w:rFonts w:ascii="Times New Roman" w:hAnsi="Times New Roman" w:cs="Times New Roman"/>
          <w:i/>
          <w:color w:val="000000"/>
        </w:rPr>
        <w:t>Роговский</w:t>
      </w:r>
      <w:proofErr w:type="spellEnd"/>
      <w:r>
        <w:rPr>
          <w:rFonts w:ascii="Times New Roman" w:hAnsi="Times New Roman" w:cs="Times New Roman"/>
          <w:i/>
          <w:color w:val="000000"/>
        </w:rPr>
        <w:t xml:space="preserve"> и др.</w:t>
      </w:r>
      <w:r w:rsidR="00D96362" w:rsidRPr="00D96362">
        <w:rPr>
          <w:rFonts w:ascii="Times New Roman" w:hAnsi="Times New Roman" w:cs="Times New Roman"/>
          <w:i/>
          <w:color w:val="000000"/>
        </w:rPr>
        <w:t xml:space="preserve"> (</w:t>
      </w:r>
      <w:r w:rsidR="00D96362" w:rsidRPr="00D96362">
        <w:rPr>
          <w:rFonts w:ascii="Times New Roman" w:hAnsi="Times New Roman" w:cs="Times New Roman"/>
          <w:i/>
          <w:color w:val="000000"/>
          <w:lang w:val="en-US"/>
        </w:rPr>
        <w:t>VEPP</w:t>
      </w:r>
      <w:r w:rsidR="00D96362" w:rsidRPr="00D96362">
        <w:rPr>
          <w:rFonts w:ascii="Times New Roman" w:hAnsi="Times New Roman" w:cs="Times New Roman"/>
          <w:i/>
          <w:color w:val="000000"/>
        </w:rPr>
        <w:t xml:space="preserve">-2000 </w:t>
      </w:r>
      <w:r w:rsidR="00D96362" w:rsidRPr="00D96362">
        <w:rPr>
          <w:rFonts w:ascii="Times New Roman" w:hAnsi="Times New Roman" w:cs="Times New Roman"/>
          <w:i/>
          <w:color w:val="000000"/>
          <w:lang w:val="en-US"/>
        </w:rPr>
        <w:t>team</w:t>
      </w:r>
      <w:r w:rsidR="00D96362" w:rsidRPr="00D96362">
        <w:rPr>
          <w:rFonts w:ascii="Times New Roman" w:hAnsi="Times New Roman" w:cs="Times New Roman"/>
          <w:i/>
          <w:color w:val="000000"/>
        </w:rPr>
        <w:t>) “</w:t>
      </w:r>
      <w:r w:rsidR="00D96362">
        <w:rPr>
          <w:rFonts w:ascii="Times New Roman" w:hAnsi="Times New Roman" w:cs="Times New Roman"/>
          <w:i/>
          <w:color w:val="000000"/>
        </w:rPr>
        <w:t>Набор</w:t>
      </w:r>
      <w:r w:rsidR="00D96362" w:rsidRPr="00D96362">
        <w:rPr>
          <w:rFonts w:ascii="Times New Roman" w:hAnsi="Times New Roman" w:cs="Times New Roman"/>
          <w:i/>
          <w:color w:val="000000"/>
        </w:rPr>
        <w:t xml:space="preserve"> </w:t>
      </w:r>
      <w:r w:rsidR="00D96362">
        <w:rPr>
          <w:rFonts w:ascii="Times New Roman" w:hAnsi="Times New Roman" w:cs="Times New Roman"/>
          <w:i/>
          <w:color w:val="000000"/>
        </w:rPr>
        <w:t>целевого</w:t>
      </w:r>
      <w:r w:rsidR="00D96362" w:rsidRPr="00D96362">
        <w:rPr>
          <w:rFonts w:ascii="Times New Roman" w:hAnsi="Times New Roman" w:cs="Times New Roman"/>
          <w:i/>
          <w:color w:val="000000"/>
        </w:rPr>
        <w:t xml:space="preserve"> </w:t>
      </w:r>
      <w:r w:rsidR="00D96362">
        <w:rPr>
          <w:rFonts w:ascii="Times New Roman" w:hAnsi="Times New Roman" w:cs="Times New Roman"/>
          <w:i/>
          <w:color w:val="000000"/>
        </w:rPr>
        <w:t>интеграла</w:t>
      </w:r>
      <w:r w:rsidR="00D96362" w:rsidRPr="00D96362">
        <w:rPr>
          <w:rFonts w:ascii="Times New Roman" w:hAnsi="Times New Roman" w:cs="Times New Roman"/>
          <w:i/>
          <w:color w:val="000000"/>
        </w:rPr>
        <w:t xml:space="preserve"> </w:t>
      </w:r>
      <w:r w:rsidR="00D96362">
        <w:rPr>
          <w:rFonts w:ascii="Times New Roman" w:hAnsi="Times New Roman" w:cs="Times New Roman"/>
          <w:i/>
          <w:color w:val="000000"/>
        </w:rPr>
        <w:t>светимости</w:t>
      </w:r>
      <w:r w:rsidR="00D96362" w:rsidRPr="00D96362">
        <w:rPr>
          <w:rFonts w:ascii="Times New Roman" w:hAnsi="Times New Roman" w:cs="Times New Roman"/>
          <w:i/>
          <w:color w:val="000000"/>
        </w:rPr>
        <w:t xml:space="preserve"> </w:t>
      </w:r>
      <w:r w:rsidR="00D96362">
        <w:rPr>
          <w:rFonts w:ascii="Times New Roman" w:hAnsi="Times New Roman" w:cs="Times New Roman"/>
          <w:i/>
          <w:color w:val="000000"/>
        </w:rPr>
        <w:t>на</w:t>
      </w:r>
      <w:r w:rsidR="00D96362" w:rsidRPr="00D96362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="004670D6">
        <w:rPr>
          <w:rFonts w:ascii="Times New Roman" w:hAnsi="Times New Roman" w:cs="Times New Roman"/>
          <w:i/>
          <w:color w:val="000000"/>
        </w:rPr>
        <w:t>коллайдере</w:t>
      </w:r>
      <w:proofErr w:type="spellEnd"/>
      <w:r w:rsidR="00D96362" w:rsidRPr="00D96362">
        <w:rPr>
          <w:rFonts w:ascii="Times New Roman" w:hAnsi="Times New Roman" w:cs="Times New Roman"/>
          <w:i/>
          <w:color w:val="000000"/>
        </w:rPr>
        <w:t xml:space="preserve"> </w:t>
      </w:r>
      <w:r w:rsidR="00D96362">
        <w:rPr>
          <w:rFonts w:ascii="Times New Roman" w:hAnsi="Times New Roman" w:cs="Times New Roman"/>
          <w:i/>
          <w:color w:val="000000"/>
        </w:rPr>
        <w:t>ВЭПП-2000 и д</w:t>
      </w:r>
      <w:r w:rsidR="004670D6">
        <w:rPr>
          <w:rFonts w:ascii="Times New Roman" w:hAnsi="Times New Roman" w:cs="Times New Roman"/>
          <w:i/>
          <w:color w:val="000000"/>
        </w:rPr>
        <w:t>а</w:t>
      </w:r>
      <w:r w:rsidR="00D96362">
        <w:rPr>
          <w:rFonts w:ascii="Times New Roman" w:hAnsi="Times New Roman" w:cs="Times New Roman"/>
          <w:i/>
          <w:color w:val="000000"/>
        </w:rPr>
        <w:t>льнейшие планы</w:t>
      </w:r>
      <w:r w:rsidR="00D96362" w:rsidRPr="00D96362">
        <w:rPr>
          <w:rFonts w:ascii="Times New Roman" w:hAnsi="Times New Roman" w:cs="Times New Roman"/>
          <w:i/>
          <w:color w:val="000000"/>
        </w:rPr>
        <w:t>”</w:t>
      </w:r>
      <w:r w:rsidR="003777DC">
        <w:rPr>
          <w:rFonts w:ascii="Times New Roman" w:hAnsi="Times New Roman" w:cs="Times New Roman"/>
          <w:i/>
          <w:color w:val="000000"/>
        </w:rPr>
        <w:t>,</w:t>
      </w:r>
      <w:r w:rsidR="004670D6">
        <w:rPr>
          <w:rFonts w:ascii="Times New Roman" w:hAnsi="Times New Roman" w:cs="Times New Roman"/>
          <w:i/>
          <w:color w:val="000000"/>
        </w:rPr>
        <w:t xml:space="preserve"> в</w:t>
      </w:r>
      <w:r w:rsidR="004670D6" w:rsidRPr="004670D6">
        <w:rPr>
          <w:rFonts w:ascii="Times New Roman" w:hAnsi="Times New Roman" w:cs="Times New Roman"/>
          <w:i/>
          <w:color w:val="000000"/>
        </w:rPr>
        <w:t xml:space="preserve"> </w:t>
      </w:r>
      <w:r w:rsidR="004670D6">
        <w:rPr>
          <w:rFonts w:ascii="Times New Roman" w:hAnsi="Times New Roman" w:cs="Times New Roman"/>
          <w:i/>
          <w:color w:val="000000"/>
        </w:rPr>
        <w:t>материалах</w:t>
      </w:r>
      <w:r w:rsidR="004670D6" w:rsidRPr="004670D6">
        <w:rPr>
          <w:rFonts w:ascii="Times New Roman" w:hAnsi="Times New Roman" w:cs="Times New Roman"/>
          <w:i/>
          <w:color w:val="000000"/>
        </w:rPr>
        <w:t xml:space="preserve"> </w:t>
      </w:r>
      <w:r w:rsidR="004670D6">
        <w:rPr>
          <w:rFonts w:ascii="Times New Roman" w:hAnsi="Times New Roman" w:cs="Times New Roman"/>
          <w:i/>
          <w:color w:val="000000"/>
        </w:rPr>
        <w:t>конференции</w:t>
      </w:r>
      <w:r w:rsidR="004670D6" w:rsidRPr="004670D6">
        <w:rPr>
          <w:rFonts w:ascii="Times New Roman" w:hAnsi="Times New Roman" w:cs="Times New Roman"/>
          <w:i/>
          <w:color w:val="000000"/>
        </w:rPr>
        <w:t xml:space="preserve"> </w:t>
      </w:r>
      <w:r w:rsidR="004670D6">
        <w:rPr>
          <w:rFonts w:ascii="Times New Roman" w:hAnsi="Times New Roman" w:cs="Times New Roman"/>
          <w:i/>
          <w:color w:val="000000"/>
        </w:rPr>
        <w:t>«</w:t>
      </w:r>
      <w:r w:rsidR="004670D6">
        <w:rPr>
          <w:rFonts w:ascii="Times New Roman" w:hAnsi="Times New Roman" w:cs="Times New Roman"/>
          <w:i/>
          <w:color w:val="000000"/>
          <w:lang w:val="en-US"/>
        </w:rPr>
        <w:t>XV</w:t>
      </w:r>
      <w:r w:rsidR="004670D6">
        <w:rPr>
          <w:rFonts w:ascii="Times New Roman" w:hAnsi="Times New Roman" w:cs="Times New Roman"/>
          <w:i/>
          <w:color w:val="000000"/>
        </w:rPr>
        <w:t xml:space="preserve"> Международный семинар по </w:t>
      </w:r>
      <w:r w:rsidR="003777DC">
        <w:rPr>
          <w:rFonts w:ascii="Times New Roman" w:hAnsi="Times New Roman" w:cs="Times New Roman"/>
          <w:i/>
          <w:color w:val="000000"/>
        </w:rPr>
        <w:t>проблематике ускорителей заряженных частиц памяти проф. В.В.</w:t>
      </w:r>
      <w:r w:rsidR="00AD686F">
        <w:rPr>
          <w:rFonts w:ascii="Times New Roman" w:hAnsi="Times New Roman" w:cs="Times New Roman"/>
          <w:i/>
          <w:color w:val="000000"/>
        </w:rPr>
        <w:t xml:space="preserve"> </w:t>
      </w:r>
      <w:r w:rsidR="003777DC">
        <w:rPr>
          <w:rFonts w:ascii="Times New Roman" w:hAnsi="Times New Roman" w:cs="Times New Roman"/>
          <w:i/>
          <w:color w:val="000000"/>
        </w:rPr>
        <w:t>Саранцева</w:t>
      </w:r>
      <w:r w:rsidR="004670D6">
        <w:rPr>
          <w:rFonts w:ascii="Times New Roman" w:hAnsi="Times New Roman" w:cs="Times New Roman"/>
          <w:i/>
          <w:color w:val="000000"/>
        </w:rPr>
        <w:t xml:space="preserve">» </w:t>
      </w:r>
      <w:r w:rsidR="00D96362" w:rsidRPr="004670D6">
        <w:rPr>
          <w:rFonts w:ascii="Times New Roman" w:hAnsi="Times New Roman" w:cs="Times New Roman"/>
          <w:i/>
          <w:color w:val="000000"/>
        </w:rPr>
        <w:t>(2023)</w:t>
      </w:r>
      <w:r w:rsidR="00DA134B">
        <w:rPr>
          <w:rFonts w:ascii="Times New Roman" w:hAnsi="Times New Roman" w:cs="Times New Roman"/>
          <w:i/>
          <w:color w:val="000000"/>
        </w:rPr>
        <w:t xml:space="preserve">, </w:t>
      </w:r>
      <w:proofErr w:type="spellStart"/>
      <w:r w:rsidR="00DA134B">
        <w:rPr>
          <w:rFonts w:ascii="Times New Roman" w:hAnsi="Times New Roman" w:cs="Times New Roman"/>
          <w:i/>
          <w:color w:val="000000"/>
        </w:rPr>
        <w:t>импакт</w:t>
      </w:r>
      <w:proofErr w:type="spellEnd"/>
      <w:r w:rsidR="00DA134B">
        <w:rPr>
          <w:rFonts w:ascii="Times New Roman" w:hAnsi="Times New Roman" w:cs="Times New Roman"/>
          <w:i/>
          <w:color w:val="000000"/>
        </w:rPr>
        <w:t>-факто</w:t>
      </w:r>
      <w:r w:rsidR="00DA134B" w:rsidRPr="00DA134B">
        <w:rPr>
          <w:rFonts w:ascii="Times New Roman" w:hAnsi="Times New Roman" w:cs="Times New Roman"/>
          <w:i/>
          <w:color w:val="000000"/>
        </w:rPr>
        <w:t>р 1.</w:t>
      </w:r>
      <w:r w:rsidR="00DA134B">
        <w:rPr>
          <w:rFonts w:ascii="Times New Roman" w:hAnsi="Times New Roman" w:cs="Times New Roman"/>
          <w:i/>
          <w:color w:val="000000"/>
        </w:rPr>
        <w:t>041</w:t>
      </w:r>
      <w:r w:rsidR="00D96362" w:rsidRPr="004670D6">
        <w:rPr>
          <w:rFonts w:ascii="Times New Roman" w:hAnsi="Times New Roman" w:cs="Times New Roman"/>
          <w:i/>
          <w:color w:val="000000"/>
        </w:rPr>
        <w:t>.</w:t>
      </w:r>
    </w:p>
    <w:p w:rsidR="007768FE" w:rsidRDefault="009C3B5A" w:rsidP="00A647F1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670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="007768FE" w:rsidRPr="007768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 w:rsidR="00DA13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есной</w:t>
      </w:r>
      <w:r w:rsidR="007768FE" w:rsidRPr="007768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2024 г. на российском </w:t>
      </w:r>
      <w:proofErr w:type="spellStart"/>
      <w:r w:rsidR="007768FE" w:rsidRPr="007768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коллайдере</w:t>
      </w:r>
      <w:proofErr w:type="spellEnd"/>
      <w:r w:rsidR="007768FE" w:rsidRPr="007768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ВЭПП-2000 Института ядерной физики им. Г.И. </w:t>
      </w:r>
      <w:proofErr w:type="spellStart"/>
      <w:r w:rsidR="007768FE" w:rsidRPr="007768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Будкера</w:t>
      </w:r>
      <w:proofErr w:type="spellEnd"/>
      <w:r w:rsidR="007768FE" w:rsidRPr="007768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 РАН (ИЯФ СО РАН) была достигнута интегральная светимост</w:t>
      </w:r>
      <w:r w:rsidR="00CD3B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ь – 1 обратный </w:t>
      </w:r>
      <w:proofErr w:type="spellStart"/>
      <w:r w:rsidR="00CD3B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фемтобарн</w:t>
      </w:r>
      <w:proofErr w:type="spellEnd"/>
      <w:r w:rsidR="00CD3B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(1 фб</w:t>
      </w:r>
      <w:r w:rsidR="00CD3B3A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-1</w:t>
      </w:r>
      <w:r w:rsidR="007768FE" w:rsidRPr="007768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  <w:r w:rsidR="00DA13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каждом эксперименте – СНД и КМД-3</w:t>
      </w:r>
      <w:r w:rsidR="007768FE" w:rsidRPr="007768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Эт</w:t>
      </w:r>
      <w:r w:rsidR="00DA13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 значительная </w:t>
      </w:r>
      <w:r w:rsidR="007768FE" w:rsidRPr="007768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величина, характеризу</w:t>
      </w:r>
      <w:r w:rsidR="00DA13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ет </w:t>
      </w:r>
      <w:r w:rsidR="007768FE" w:rsidRPr="007768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количество зарегистрированных </w:t>
      </w:r>
      <w:r w:rsidR="00BA4D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полезных</w:t>
      </w:r>
      <w:r w:rsidR="007768FE" w:rsidRPr="007768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событий, использованных для изучения </w:t>
      </w:r>
      <w:r w:rsidR="00DA13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процессов </w:t>
      </w:r>
      <w:r w:rsidR="005459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время аннигиляции электрона и позитрона </w:t>
      </w:r>
      <w:r w:rsidR="00DA13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физике</w:t>
      </w:r>
      <w:r w:rsidR="007768FE" w:rsidRPr="007768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элементарных частиц.</w:t>
      </w:r>
      <w:r w:rsidR="007768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768FE" w:rsidRPr="007768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Проект установки </w:t>
      </w:r>
      <w:r w:rsidR="00577B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ВЭПП-2000 </w:t>
      </w:r>
      <w:r w:rsidR="007768FE" w:rsidRPr="007768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был р</w:t>
      </w:r>
      <w:r w:rsidR="00CD3B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азработан в ИЯФ СО РАН в 90-е </w:t>
      </w:r>
      <w:proofErr w:type="spellStart"/>
      <w:r w:rsidR="00CD3B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гг</w:t>
      </w:r>
      <w:proofErr w:type="spellEnd"/>
      <w:r w:rsidR="007768FE" w:rsidRPr="007768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XX в. для продолжения физической программы</w:t>
      </w:r>
      <w:r w:rsidR="005459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предшественника – </w:t>
      </w:r>
      <w:r w:rsidR="007768FE" w:rsidRPr="007768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коллайдера ВЭПП-2М, но уже на большей энергии</w:t>
      </w:r>
      <w:r w:rsidR="007768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(до 2-х ГэВ в </w:t>
      </w:r>
      <w:proofErr w:type="spellStart"/>
      <w:r w:rsidR="007768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сцм</w:t>
      </w:r>
      <w:proofErr w:type="spellEnd"/>
      <w:r w:rsidR="005459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7768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  <w:r w:rsidR="00BA4D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404A5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 </w:t>
      </w:r>
      <w:r w:rsidR="00BA4D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большей светимости</w:t>
      </w:r>
      <w:r w:rsidR="007768FE" w:rsidRPr="007768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7768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768FE" w:rsidRPr="007768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 большой светимости, проектное значение которой для коллайдера ВЭПП-2000 было заложено еще в начале работ и составило один обратный </w:t>
      </w:r>
      <w:proofErr w:type="spellStart"/>
      <w:r w:rsidR="007768FE" w:rsidRPr="007768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фемтобарн</w:t>
      </w:r>
      <w:proofErr w:type="spellEnd"/>
      <w:r w:rsidR="007768FE" w:rsidRPr="007768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команда ИЯФ СО РАН шла несколько лет.</w:t>
      </w:r>
      <w:r w:rsidR="00DA13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 эти годы </w:t>
      </w:r>
      <w:r w:rsidR="005459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не только сам </w:t>
      </w:r>
      <w:r w:rsidR="00DA13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комплекс ВЭПП-2000 прошел </w:t>
      </w:r>
      <w:r w:rsidR="00725F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неоднократную </w:t>
      </w:r>
      <w:r w:rsidR="00DA13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модернизацию</w:t>
      </w:r>
      <w:r w:rsidR="005459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но также был введен в строй Инжекционный комплекс</w:t>
      </w:r>
      <w:r w:rsidR="00CD7D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(ИК)</w:t>
      </w:r>
      <w:r w:rsidR="00CD7D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мощного источника пучков заряженных частиц</w:t>
      </w:r>
      <w:r w:rsidR="00E033D5">
        <w:rPr>
          <w:rFonts w:ascii="Times New Roman" w:hAnsi="Times New Roman" w:cs="Times New Roman"/>
          <w:sz w:val="24"/>
          <w:szCs w:val="24"/>
          <w:shd w:val="clear" w:color="auto" w:fill="FFFFFF"/>
        </w:rPr>
        <w:t>. Работа всего коллектива ИЯФ</w:t>
      </w:r>
      <w:r w:rsidR="00BA4D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позволил</w:t>
      </w:r>
      <w:r w:rsidR="00E033D5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BA4D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существенно </w:t>
      </w:r>
      <w:r w:rsidR="00E033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планомерно </w:t>
      </w:r>
      <w:r w:rsidR="00BA4D01">
        <w:rPr>
          <w:rFonts w:ascii="Times New Roman" w:hAnsi="Times New Roman" w:cs="Times New Roman"/>
          <w:sz w:val="24"/>
          <w:szCs w:val="24"/>
          <w:shd w:val="clear" w:color="auto" w:fill="FFFFFF"/>
        </w:rPr>
        <w:t>увеличи</w:t>
      </w:r>
      <w:r w:rsidR="00E033D5">
        <w:rPr>
          <w:rFonts w:ascii="Times New Roman" w:hAnsi="Times New Roman" w:cs="Times New Roman"/>
          <w:sz w:val="24"/>
          <w:szCs w:val="24"/>
          <w:shd w:val="clear" w:color="auto" w:fill="FFFFFF"/>
        </w:rPr>
        <w:t>вать</w:t>
      </w:r>
      <w:r w:rsidR="00BA4D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темп набора статистики (см. рисунок 1)</w:t>
      </w:r>
      <w:r w:rsidR="00E033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достигнуть</w:t>
      </w:r>
      <w:r w:rsidR="00CB3E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высоких научных результатов</w:t>
      </w:r>
      <w:r w:rsidR="00CD7D8F">
        <w:rPr>
          <w:rFonts w:ascii="Times New Roman" w:hAnsi="Times New Roman" w:cs="Times New Roman"/>
          <w:sz w:val="24"/>
          <w:szCs w:val="24"/>
          <w:shd w:val="clear" w:color="auto" w:fill="FFFFFF"/>
        </w:rPr>
        <w:t>. Б</w:t>
      </w:r>
      <w:r w:rsidR="007768FE" w:rsidRPr="007768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лагодаря набранному </w:t>
      </w:r>
      <w:r w:rsidR="00CD7D8F" w:rsidRPr="007768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 </w:t>
      </w:r>
      <w:r w:rsidR="00CD3B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фб</w:t>
      </w:r>
      <w:r w:rsidR="00CD3B3A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-1</w:t>
      </w:r>
      <w:r w:rsidR="00CD7D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768FE" w:rsidRPr="007768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ВЭПП-2000 вступил в элитный клуб фабрик элементарных частиц.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677DB2" w:rsidTr="00BA4D01">
        <w:tc>
          <w:tcPr>
            <w:tcW w:w="4672" w:type="dxa"/>
          </w:tcPr>
          <w:p w:rsidR="00677DB2" w:rsidRDefault="00677DB2" w:rsidP="00A647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222"/>
                <w:sz w:val="24"/>
                <w:szCs w:val="24"/>
                <w:lang w:eastAsia="ru-RU"/>
              </w:rPr>
              <w:drawing>
                <wp:inline distT="0" distB="0" distL="0" distR="0" wp14:anchorId="2C9E2F72" wp14:editId="4B8EFA63">
                  <wp:extent cx="2924175" cy="1676400"/>
                  <wp:effectExtent l="0" t="0" r="9525" b="0"/>
                  <wp:docPr id="6" name="Рисунок 6" descr="C:\Users\pult\AppData\Local\Microsoft\Windows\INetCache\Content.Word\lumicollect_2024_integr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pult\AppData\Local\Microsoft\Windows\INetCache\Content.Word\lumicollect_2024_integr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677DB2" w:rsidRPr="00677DB2" w:rsidRDefault="00677DB2" w:rsidP="00A647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222"/>
                <w:sz w:val="24"/>
                <w:szCs w:val="24"/>
                <w:lang w:eastAsia="ru-RU"/>
              </w:rPr>
              <w:drawing>
                <wp:inline distT="0" distB="0" distL="0" distR="0" wp14:anchorId="17012995" wp14:editId="22A4F719">
                  <wp:extent cx="2924175" cy="1771650"/>
                  <wp:effectExtent l="0" t="0" r="9525" b="0"/>
                  <wp:docPr id="5" name="Рисунок 5" descr="C:\Users\pult\AppData\Local\Microsoft\Windows\INetCache\Content.Word\lumi_dep_loglog_20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pult\AppData\Local\Microsoft\Windows\INetCache\Content.Word\lumi_dep_loglog_20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501B" w:rsidRPr="003C1BAF" w:rsidRDefault="00053145" w:rsidP="00A72927">
      <w:pPr>
        <w:spacing w:line="276" w:lineRule="auto"/>
        <w:jc w:val="center"/>
        <w:rPr>
          <w:rFonts w:ascii="Times New Roman" w:hAnsi="Times New Roman" w:cs="Times New Roman"/>
          <w:color w:val="FF0000"/>
          <w:lang w:eastAsia="ru-RU"/>
        </w:rPr>
      </w:pPr>
      <w:r w:rsidRPr="00A647F1">
        <w:rPr>
          <w:rFonts w:ascii="Times New Roman" w:hAnsi="Times New Roman" w:cs="Times New Roman"/>
          <w:lang w:eastAsia="ru-RU"/>
        </w:rPr>
        <w:t>Рисунок 1 –</w:t>
      </w:r>
      <w:r w:rsidR="009C3B5A" w:rsidRPr="00A647F1">
        <w:rPr>
          <w:rFonts w:ascii="Times New Roman" w:hAnsi="Times New Roman" w:cs="Times New Roman"/>
          <w:lang w:eastAsia="ru-RU"/>
        </w:rPr>
        <w:t xml:space="preserve"> </w:t>
      </w:r>
      <w:r w:rsidR="00677DB2">
        <w:rPr>
          <w:rFonts w:ascii="Times New Roman" w:hAnsi="Times New Roman" w:cs="Times New Roman"/>
          <w:lang w:eastAsia="ru-RU"/>
        </w:rPr>
        <w:t>Распределение набранного интеграла светимости по годам работы (с</w:t>
      </w:r>
      <w:r w:rsidR="00A72927">
        <w:rPr>
          <w:rFonts w:ascii="Times New Roman" w:hAnsi="Times New Roman" w:cs="Times New Roman"/>
          <w:lang w:eastAsia="ru-RU"/>
        </w:rPr>
        <w:t>лева</w:t>
      </w:r>
      <w:r w:rsidR="00677DB2">
        <w:rPr>
          <w:rFonts w:ascii="Times New Roman" w:hAnsi="Times New Roman" w:cs="Times New Roman"/>
          <w:lang w:eastAsia="ru-RU"/>
        </w:rPr>
        <w:t>)</w:t>
      </w:r>
      <w:r w:rsidR="00A72927">
        <w:rPr>
          <w:rFonts w:ascii="Times New Roman" w:hAnsi="Times New Roman" w:cs="Times New Roman"/>
          <w:lang w:eastAsia="ru-RU"/>
        </w:rPr>
        <w:t xml:space="preserve"> и достигнутая светимость на </w:t>
      </w:r>
      <w:proofErr w:type="spellStart"/>
      <w:r w:rsidR="00A72927">
        <w:rPr>
          <w:rFonts w:ascii="Times New Roman" w:hAnsi="Times New Roman" w:cs="Times New Roman"/>
          <w:lang w:eastAsia="ru-RU"/>
        </w:rPr>
        <w:t>коллайдере</w:t>
      </w:r>
      <w:proofErr w:type="spellEnd"/>
      <w:r w:rsidR="00A72927">
        <w:rPr>
          <w:rFonts w:ascii="Times New Roman" w:hAnsi="Times New Roman" w:cs="Times New Roman"/>
          <w:lang w:eastAsia="ru-RU"/>
        </w:rPr>
        <w:t xml:space="preserve"> ВЭПП-2000.</w:t>
      </w:r>
    </w:p>
    <w:p w:rsidR="00053145" w:rsidRPr="004B1601" w:rsidRDefault="00C34B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ПФНИ </w:t>
      </w:r>
      <w:r w:rsidRPr="00C34BB2">
        <w:rPr>
          <w:rFonts w:ascii="Times New Roman" w:hAnsi="Times New Roman" w:cs="Times New Roman"/>
          <w:sz w:val="24"/>
          <w:szCs w:val="24"/>
          <w:lang w:eastAsia="ar-SA"/>
        </w:rPr>
        <w:t>1.3.3.</w:t>
      </w:r>
      <w:r w:rsidR="003415C8" w:rsidRPr="003415C8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C34BB2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ar-SA"/>
        </w:rPr>
        <w:t>(</w:t>
      </w:r>
      <w:r w:rsidR="003415C8" w:rsidRPr="003415C8">
        <w:rPr>
          <w:rFonts w:ascii="Times New Roman" w:hAnsi="Times New Roman" w:cs="Times New Roman"/>
          <w:sz w:val="24"/>
          <w:szCs w:val="24"/>
          <w:lang w:eastAsia="ar-SA"/>
        </w:rPr>
        <w:t>Физика ускорителей заряженных частиц, включая синхротроны, лазеры на свободных электронах, источники нейтронов, а также другие источники элементарных частиц, атомных ядер, синхротронного и рентгеновского излучения</w:t>
      </w:r>
      <w:r w:rsidR="003415C8">
        <w:rPr>
          <w:rFonts w:ascii="Times New Roman" w:hAnsi="Times New Roman" w:cs="Times New Roman"/>
          <w:sz w:val="24"/>
          <w:szCs w:val="24"/>
          <w:lang w:eastAsia="ar-SA"/>
        </w:rPr>
        <w:t>).</w:t>
      </w:r>
    </w:p>
    <w:p w:rsidR="007462C7" w:rsidRPr="00C34BB2" w:rsidRDefault="001004D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Государственное задание</w:t>
      </w:r>
      <w:bookmarkStart w:id="0" w:name="_GoBack"/>
      <w:bookmarkEnd w:id="0"/>
      <w:r w:rsidR="009C3B5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053145" w:rsidRPr="00053145">
        <w:rPr>
          <w:rFonts w:ascii="Times New Roman" w:hAnsi="Times New Roman" w:cs="Times New Roman"/>
          <w:sz w:val="24"/>
          <w:szCs w:val="24"/>
          <w:lang w:eastAsia="ar-SA"/>
        </w:rPr>
        <w:t>FWGM-2022-000</w:t>
      </w:r>
      <w:r w:rsidR="00640CE6">
        <w:rPr>
          <w:rFonts w:ascii="Times New Roman" w:hAnsi="Times New Roman" w:cs="Times New Roman"/>
          <w:sz w:val="24"/>
          <w:szCs w:val="24"/>
          <w:lang w:eastAsia="ar-SA"/>
        </w:rPr>
        <w:t>9</w:t>
      </w:r>
      <w:r w:rsidR="004B1601">
        <w:rPr>
          <w:rFonts w:ascii="Times New Roman" w:hAnsi="Times New Roman" w:cs="Times New Roman"/>
          <w:sz w:val="24"/>
          <w:szCs w:val="24"/>
          <w:lang w:eastAsia="ar-SA"/>
        </w:rPr>
        <w:t xml:space="preserve"> «</w:t>
      </w:r>
      <w:r w:rsidR="00640CE6">
        <w:rPr>
          <w:rFonts w:ascii="Times New Roman" w:hAnsi="Times New Roman" w:cs="Times New Roman"/>
          <w:sz w:val="24"/>
          <w:szCs w:val="24"/>
          <w:lang w:eastAsia="ar-SA"/>
        </w:rPr>
        <w:t>РАЗВИТИЕ МЕТОДА ВСТРЕЧНЫХ ЭЛЕКТРОН-ПОЗИТРОННЫХ ПУЧКОВ</w:t>
      </w:r>
      <w:r w:rsidR="004B1601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="00053145">
        <w:rPr>
          <w:rFonts w:ascii="Times New Roman" w:hAnsi="Times New Roman" w:cs="Times New Roman"/>
          <w:sz w:val="24"/>
          <w:szCs w:val="24"/>
        </w:rPr>
        <w:t>.</w:t>
      </w:r>
    </w:p>
    <w:sectPr w:rsidR="007462C7" w:rsidRPr="00C34BB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HK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1B"/>
    <w:rsid w:val="00053145"/>
    <w:rsid w:val="000C6A7A"/>
    <w:rsid w:val="001004DA"/>
    <w:rsid w:val="001A6BF7"/>
    <w:rsid w:val="003415C8"/>
    <w:rsid w:val="003777DC"/>
    <w:rsid w:val="003C1BAF"/>
    <w:rsid w:val="003F5F22"/>
    <w:rsid w:val="00404A51"/>
    <w:rsid w:val="004670D6"/>
    <w:rsid w:val="00470D7E"/>
    <w:rsid w:val="004B1601"/>
    <w:rsid w:val="004B2AAD"/>
    <w:rsid w:val="0054597B"/>
    <w:rsid w:val="00577B17"/>
    <w:rsid w:val="00640CE6"/>
    <w:rsid w:val="00677DB2"/>
    <w:rsid w:val="00725F64"/>
    <w:rsid w:val="007427D3"/>
    <w:rsid w:val="007462C7"/>
    <w:rsid w:val="00763126"/>
    <w:rsid w:val="007768FE"/>
    <w:rsid w:val="0085240C"/>
    <w:rsid w:val="008F6115"/>
    <w:rsid w:val="009B2638"/>
    <w:rsid w:val="009C3B5A"/>
    <w:rsid w:val="00A0501B"/>
    <w:rsid w:val="00A647F1"/>
    <w:rsid w:val="00A72927"/>
    <w:rsid w:val="00A754DE"/>
    <w:rsid w:val="00AD686F"/>
    <w:rsid w:val="00AF0CED"/>
    <w:rsid w:val="00B278FF"/>
    <w:rsid w:val="00B33805"/>
    <w:rsid w:val="00BA4D01"/>
    <w:rsid w:val="00BB5B3D"/>
    <w:rsid w:val="00C34BB2"/>
    <w:rsid w:val="00CB3EBC"/>
    <w:rsid w:val="00CD3B3A"/>
    <w:rsid w:val="00CD7D8F"/>
    <w:rsid w:val="00D96362"/>
    <w:rsid w:val="00DA134B"/>
    <w:rsid w:val="00E01404"/>
    <w:rsid w:val="00E033D5"/>
    <w:rsid w:val="00E43C89"/>
    <w:rsid w:val="00E96360"/>
    <w:rsid w:val="00EB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1E689C-1E43-42C4-8AAB-F0DAEF28D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E6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unhideWhenUsed/>
    <w:rsid w:val="005A11D6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sid w:val="008B7C45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Times New Roman" w:hAnsi="Times New Roman" w:cs="Times New Roman"/>
      <w:lang w:val="en-US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HK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A32E6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qFormat/>
    <w:rsid w:val="00665B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8">
    <w:name w:val="Hyperlink"/>
    <w:basedOn w:val="a0"/>
    <w:uiPriority w:val="99"/>
    <w:unhideWhenUsed/>
    <w:rsid w:val="00A647F1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677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D3715-1AC1-4D4C-A73E-E717EC9DD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TanyaD</dc:creator>
  <dc:description/>
  <cp:lastModifiedBy>Aleksey V. Reznichenko</cp:lastModifiedBy>
  <cp:revision>60</cp:revision>
  <dcterms:created xsi:type="dcterms:W3CDTF">2024-11-13T08:50:00Z</dcterms:created>
  <dcterms:modified xsi:type="dcterms:W3CDTF">2024-11-29T13:15:00Z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